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A5684">
      <w:pPr>
        <w:pStyle w:val="3"/>
        <w:keepNext w:val="0"/>
        <w:keepLines w:val="0"/>
        <w:pageBreakBefore w:val="0"/>
        <w:widowControl w:val="0"/>
        <w:kinsoku/>
        <w:wordWrap/>
        <w:overflowPunct/>
        <w:topLinePunct w:val="0"/>
        <w:autoSpaceDE/>
        <w:autoSpaceDN/>
        <w:bidi w:val="0"/>
        <w:adjustRightInd/>
        <w:spacing w:after="0" w:line="590" w:lineRule="exact"/>
        <w:ind w:left="0" w:leftChars="0" w:right="0"/>
        <w:textAlignment w:val="auto"/>
        <w:rPr>
          <w:rFonts w:hint="eastAsia" w:ascii="方正黑体_GBK" w:hAnsi="方正黑体_GBK" w:eastAsia="方正黑体_GBK" w:cs="方正黑体_GBK"/>
          <w:color w:val="auto"/>
          <w:spacing w:val="0"/>
          <w:kern w:val="0"/>
          <w:sz w:val="32"/>
          <w:szCs w:val="32"/>
          <w:highlight w:val="none"/>
          <w:lang w:val="en-US" w:eastAsia="zh-CN"/>
        </w:rPr>
      </w:pPr>
      <w:r>
        <w:rPr>
          <w:rFonts w:hint="eastAsia" w:ascii="方正黑体_GBK" w:hAnsi="方正黑体_GBK" w:eastAsia="方正黑体_GBK" w:cs="方正黑体_GBK"/>
          <w:color w:val="auto"/>
          <w:spacing w:val="0"/>
          <w:kern w:val="0"/>
          <w:sz w:val="32"/>
          <w:szCs w:val="32"/>
          <w:highlight w:val="none"/>
        </w:rPr>
        <w:t>附件</w:t>
      </w:r>
      <w:r>
        <w:rPr>
          <w:rFonts w:hint="eastAsia" w:ascii="方正黑体_GBK" w:hAnsi="方正黑体_GBK" w:eastAsia="方正黑体_GBK" w:cs="方正黑体_GBK"/>
          <w:color w:val="auto"/>
          <w:spacing w:val="0"/>
          <w:kern w:val="0"/>
          <w:sz w:val="32"/>
          <w:szCs w:val="32"/>
          <w:highlight w:val="none"/>
          <w:lang w:val="en-US" w:eastAsia="zh-CN"/>
        </w:rPr>
        <w:t>1</w:t>
      </w:r>
    </w:p>
    <w:p w14:paraId="095B7CDF">
      <w:pPr>
        <w:pStyle w:val="3"/>
        <w:keepNext w:val="0"/>
        <w:keepLines w:val="0"/>
        <w:pageBreakBefore w:val="0"/>
        <w:widowControl w:val="0"/>
        <w:kinsoku/>
        <w:wordWrap/>
        <w:overflowPunct/>
        <w:topLinePunct w:val="0"/>
        <w:autoSpaceDE/>
        <w:autoSpaceDN/>
        <w:bidi w:val="0"/>
        <w:adjustRightInd/>
        <w:spacing w:after="0" w:line="590" w:lineRule="exact"/>
        <w:ind w:left="0" w:leftChars="0" w:right="0"/>
        <w:textAlignment w:val="auto"/>
        <w:rPr>
          <w:rFonts w:hint="eastAsia" w:ascii="宋体" w:hAnsi="宋体" w:eastAsia="宋体" w:cs="宋体"/>
          <w:color w:val="auto"/>
          <w:spacing w:val="0"/>
          <w:kern w:val="0"/>
          <w:sz w:val="32"/>
          <w:szCs w:val="32"/>
          <w:highlight w:val="none"/>
        </w:rPr>
      </w:pPr>
    </w:p>
    <w:p w14:paraId="224316F5">
      <w:pPr>
        <w:snapToGrid w:val="0"/>
        <w:spacing w:line="590" w:lineRule="exact"/>
        <w:jc w:val="center"/>
        <w:rPr>
          <w:rFonts w:hint="eastAsia" w:ascii="Times New Roman" w:hAnsi="Times New Roman" w:eastAsia="方正小标宋_GBK" w:cs="Times New Roman"/>
          <w:bCs/>
          <w:color w:val="auto"/>
          <w:spacing w:val="0"/>
          <w:kern w:val="0"/>
          <w:sz w:val="44"/>
          <w:szCs w:val="44"/>
          <w:highlight w:val="none"/>
        </w:rPr>
      </w:pPr>
      <w:r>
        <w:rPr>
          <w:rFonts w:hint="eastAsia" w:ascii="Times New Roman" w:hAnsi="Times New Roman" w:eastAsia="方正小标宋_GBK" w:cs="Times New Roman"/>
          <w:bCs/>
          <w:color w:val="auto"/>
          <w:spacing w:val="0"/>
          <w:kern w:val="0"/>
          <w:sz w:val="44"/>
          <w:szCs w:val="44"/>
          <w:highlight w:val="none"/>
        </w:rPr>
        <w:t>2025年安徽省科技援藏援疆援青项目</w:t>
      </w:r>
    </w:p>
    <w:p w14:paraId="5FEDA1B6">
      <w:pPr>
        <w:snapToGrid w:val="0"/>
        <w:spacing w:line="590" w:lineRule="exact"/>
        <w:jc w:val="center"/>
        <w:rPr>
          <w:rFonts w:ascii="Times New Roman" w:hAnsi="Times New Roman" w:eastAsia="方正小标宋_GBK" w:cs="Times New Roman"/>
          <w:bCs/>
          <w:color w:val="auto"/>
          <w:spacing w:val="0"/>
          <w:kern w:val="0"/>
          <w:sz w:val="44"/>
          <w:szCs w:val="44"/>
          <w:highlight w:val="none"/>
        </w:rPr>
      </w:pPr>
      <w:r>
        <w:rPr>
          <w:rFonts w:hint="eastAsia" w:ascii="Times New Roman" w:hAnsi="Times New Roman" w:eastAsia="方正小标宋_GBK" w:cs="Times New Roman"/>
          <w:bCs/>
          <w:color w:val="auto"/>
          <w:spacing w:val="0"/>
          <w:kern w:val="0"/>
          <w:sz w:val="44"/>
          <w:szCs w:val="44"/>
          <w:highlight w:val="none"/>
        </w:rPr>
        <w:t>申报指南</w:t>
      </w:r>
    </w:p>
    <w:p w14:paraId="4727C7B5">
      <w:pPr>
        <w:snapToGrid w:val="0"/>
        <w:spacing w:line="590" w:lineRule="exact"/>
        <w:ind w:firstLine="601"/>
        <w:rPr>
          <w:rFonts w:ascii="方正黑体_GBK" w:hAnsi="方正黑体_GBK" w:eastAsia="方正黑体_GBK" w:cs="方正黑体_GBK"/>
          <w:color w:val="auto"/>
          <w:spacing w:val="0"/>
          <w:kern w:val="0"/>
          <w:sz w:val="32"/>
          <w:szCs w:val="32"/>
          <w:highlight w:val="none"/>
        </w:rPr>
      </w:pPr>
    </w:p>
    <w:p w14:paraId="7C4679EB">
      <w:pPr>
        <w:pStyle w:val="6"/>
        <w:spacing w:line="590" w:lineRule="exact"/>
        <w:ind w:firstLine="640" w:firstLineChars="200"/>
        <w:rPr>
          <w:rFonts w:eastAsia="方正仿宋_GBK"/>
          <w:color w:val="auto"/>
          <w:spacing w:val="0"/>
          <w:kern w:val="0"/>
          <w:highlight w:val="none"/>
        </w:rPr>
      </w:pPr>
      <w:r>
        <w:rPr>
          <w:rFonts w:eastAsia="方正仿宋_GBK"/>
          <w:color w:val="auto"/>
          <w:spacing w:val="0"/>
          <w:kern w:val="0"/>
          <w:highlight w:val="none"/>
        </w:rPr>
        <w:t>围绕新疆和田地区和皮山县，西藏山南地区和错那、措美、浪卡子3县，青海省6个藏族自治州区域特点和资源优势，重点支持在上述地区实施科技援助项目。</w:t>
      </w:r>
      <w:r>
        <w:rPr>
          <w:rFonts w:hint="eastAsia" w:eastAsia="方正仿宋_GBK"/>
          <w:color w:val="auto"/>
          <w:spacing w:val="0"/>
          <w:kern w:val="0"/>
          <w:highlight w:val="none"/>
        </w:rPr>
        <w:t>申报单位与上述地区</w:t>
      </w:r>
      <w:r>
        <w:rPr>
          <w:rFonts w:eastAsia="方正仿宋_GBK"/>
          <w:color w:val="auto"/>
          <w:spacing w:val="0"/>
          <w:kern w:val="0"/>
          <w:highlight w:val="none"/>
        </w:rPr>
        <w:t>相关企业、高校院所已签署</w:t>
      </w:r>
      <w:r>
        <w:rPr>
          <w:rFonts w:hint="eastAsia" w:eastAsia="方正仿宋_GBK"/>
          <w:color w:val="auto"/>
          <w:spacing w:val="0"/>
          <w:kern w:val="0"/>
          <w:highlight w:val="none"/>
        </w:rPr>
        <w:t>联合攻关和示范推广</w:t>
      </w:r>
      <w:r>
        <w:rPr>
          <w:rFonts w:eastAsia="方正仿宋_GBK"/>
          <w:color w:val="auto"/>
          <w:spacing w:val="0"/>
          <w:kern w:val="0"/>
          <w:highlight w:val="none"/>
        </w:rPr>
        <w:t>合作协议或意向书，其中须</w:t>
      </w:r>
      <w:r>
        <w:rPr>
          <w:rFonts w:hint="eastAsia" w:eastAsia="方正仿宋_GBK"/>
          <w:color w:val="auto"/>
          <w:spacing w:val="0"/>
          <w:kern w:val="0"/>
          <w:highlight w:val="none"/>
        </w:rPr>
        <w:t>含</w:t>
      </w:r>
      <w:r>
        <w:rPr>
          <w:rFonts w:eastAsia="方正仿宋_GBK"/>
          <w:color w:val="auto"/>
          <w:spacing w:val="0"/>
          <w:kern w:val="0"/>
          <w:highlight w:val="none"/>
        </w:rPr>
        <w:t>知识产权专门条款。</w:t>
      </w:r>
    </w:p>
    <w:p w14:paraId="7FCEE987">
      <w:pPr>
        <w:pStyle w:val="6"/>
        <w:spacing w:line="590" w:lineRule="exact"/>
        <w:ind w:firstLine="640" w:firstLineChars="200"/>
        <w:rPr>
          <w:rFonts w:eastAsia="方正楷体_GBK"/>
          <w:color w:val="auto"/>
          <w:spacing w:val="0"/>
          <w:kern w:val="0"/>
          <w:highlight w:val="none"/>
        </w:rPr>
      </w:pPr>
      <w:r>
        <w:rPr>
          <w:rFonts w:hint="eastAsia" w:ascii="方正楷体_GBK" w:hAnsi="方正楷体_GBK" w:eastAsia="方正楷体_GBK" w:cs="方正楷体_GBK"/>
          <w:color w:val="auto"/>
          <w:spacing w:val="0"/>
          <w:kern w:val="0"/>
          <w:highlight w:val="none"/>
        </w:rPr>
        <w:t>考核指标：</w:t>
      </w:r>
      <w:r>
        <w:rPr>
          <w:rFonts w:hint="eastAsia" w:ascii="方正仿宋_GBK" w:hAnsi="方正仿宋_GBK" w:eastAsia="方正仿宋_GBK" w:cs="方正仿宋_GBK"/>
          <w:color w:val="auto"/>
          <w:spacing w:val="0"/>
          <w:kern w:val="0"/>
          <w:highlight w:val="none"/>
        </w:rPr>
        <w:t>项目预期成果中须具有专利、技术标准、原型、样机、配方、品种、临床前试验数据等科技合作产出；项目实施后产生一定的经济和社会效益。</w:t>
      </w:r>
    </w:p>
    <w:p w14:paraId="358FD0C3">
      <w:pPr>
        <w:spacing w:line="590" w:lineRule="exact"/>
        <w:ind w:firstLine="640" w:firstLineChars="200"/>
        <w:rPr>
          <w:rFonts w:ascii="Times New Roman" w:hAnsi="Times New Roman" w:eastAsia="方正楷体_GBK" w:cs="Times New Roman"/>
          <w:color w:val="auto"/>
          <w:spacing w:val="0"/>
          <w:kern w:val="0"/>
          <w:sz w:val="32"/>
          <w:szCs w:val="32"/>
          <w:highlight w:val="none"/>
        </w:rPr>
      </w:pPr>
      <w:r>
        <w:rPr>
          <w:rFonts w:ascii="Times New Roman" w:hAnsi="Times New Roman" w:eastAsia="方正楷体_GBK" w:cs="Times New Roman"/>
          <w:color w:val="auto"/>
          <w:spacing w:val="0"/>
          <w:kern w:val="0"/>
          <w:sz w:val="32"/>
          <w:szCs w:val="32"/>
          <w:highlight w:val="none"/>
        </w:rPr>
        <w:t>（一）西藏科技援助</w:t>
      </w:r>
      <w:r>
        <w:rPr>
          <w:rFonts w:hint="eastAsia" w:ascii="Times New Roman" w:hAnsi="Times New Roman" w:eastAsia="方正楷体_GBK" w:cs="Times New Roman"/>
          <w:color w:val="auto"/>
          <w:spacing w:val="0"/>
          <w:kern w:val="0"/>
          <w:sz w:val="32"/>
          <w:szCs w:val="32"/>
          <w:highlight w:val="none"/>
        </w:rPr>
        <w:t>项目</w:t>
      </w:r>
      <w:r>
        <w:rPr>
          <w:rFonts w:ascii="Times New Roman" w:hAnsi="Times New Roman" w:eastAsia="方正楷体_GBK" w:cs="Times New Roman"/>
          <w:color w:val="auto"/>
          <w:spacing w:val="0"/>
          <w:kern w:val="0"/>
          <w:sz w:val="32"/>
          <w:szCs w:val="32"/>
          <w:highlight w:val="none"/>
        </w:rPr>
        <w:t>（</w:t>
      </w:r>
      <w:r>
        <w:rPr>
          <w:rFonts w:hint="eastAsia" w:ascii="Times New Roman" w:hAnsi="Times New Roman" w:eastAsia="方正楷体_GBK" w:cs="Times New Roman"/>
          <w:color w:val="auto"/>
          <w:spacing w:val="0"/>
          <w:kern w:val="0"/>
          <w:sz w:val="32"/>
          <w:szCs w:val="32"/>
          <w:highlight w:val="none"/>
          <w:lang w:val="en-US" w:eastAsia="zh-CN"/>
        </w:rPr>
        <w:t>5</w:t>
      </w:r>
      <w:r>
        <w:rPr>
          <w:rFonts w:ascii="Times New Roman" w:hAnsi="Times New Roman" w:eastAsia="方正楷体_GBK" w:cs="Times New Roman"/>
          <w:color w:val="auto"/>
          <w:spacing w:val="0"/>
          <w:kern w:val="0"/>
          <w:sz w:val="32"/>
          <w:szCs w:val="32"/>
          <w:highlight w:val="none"/>
        </w:rPr>
        <w:t>项）</w:t>
      </w:r>
    </w:p>
    <w:p w14:paraId="659ACEB2">
      <w:pPr>
        <w:numPr>
          <w:ilvl w:val="0"/>
          <w:numId w:val="0"/>
        </w:numPr>
        <w:spacing w:line="590" w:lineRule="exact"/>
        <w:ind w:right="2" w:rightChars="0" w:firstLine="640" w:firstLineChars="200"/>
        <w:rPr>
          <w:rFonts w:hint="default" w:ascii="Times New Roman" w:hAnsi="Times New Roman" w:eastAsia="方正仿宋_GBK" w:cs="Times New Roman"/>
          <w:color w:val="auto"/>
          <w:spacing w:val="0"/>
          <w:kern w:val="0"/>
          <w:sz w:val="32"/>
          <w:szCs w:val="32"/>
          <w:highlight w:val="none"/>
          <w:lang w:val="en-US" w:eastAsia="zh-CN" w:bidi="ar"/>
        </w:rPr>
      </w:pPr>
      <w:r>
        <w:rPr>
          <w:rFonts w:hint="eastAsia" w:ascii="Times New Roman" w:hAnsi="Times New Roman" w:eastAsia="方正仿宋_GBK" w:cs="Times New Roman"/>
          <w:color w:val="auto"/>
          <w:spacing w:val="0"/>
          <w:kern w:val="0"/>
          <w:sz w:val="32"/>
          <w:szCs w:val="32"/>
          <w:highlight w:val="none"/>
        </w:rPr>
        <w:t>1.</w:t>
      </w:r>
      <w:r>
        <w:rPr>
          <w:rFonts w:hint="default" w:ascii="Times New Roman" w:hAnsi="Times New Roman" w:eastAsia="方正仿宋_GBK" w:cs="Times New Roman"/>
          <w:color w:val="auto"/>
          <w:spacing w:val="0"/>
          <w:kern w:val="0"/>
          <w:sz w:val="32"/>
          <w:szCs w:val="32"/>
          <w:highlight w:val="none"/>
          <w:lang w:val="en-US" w:eastAsia="zh-CN" w:bidi="ar"/>
        </w:rPr>
        <w:t>高原地区朝天椒扩大种植及高产示范、加工技术</w:t>
      </w:r>
    </w:p>
    <w:p w14:paraId="21A44C27">
      <w:pPr>
        <w:numPr>
          <w:ilvl w:val="0"/>
          <w:numId w:val="0"/>
        </w:numPr>
        <w:spacing w:line="590" w:lineRule="exact"/>
        <w:ind w:right="2" w:rightChars="0" w:firstLine="640" w:firstLineChars="200"/>
        <w:rPr>
          <w:rFonts w:hint="default" w:ascii="Times New Roman" w:hAnsi="Times New Roman" w:eastAsia="方正仿宋_GBK" w:cs="Times New Roman"/>
          <w:color w:val="auto"/>
          <w:spacing w:val="0"/>
          <w:kern w:val="0"/>
          <w:sz w:val="32"/>
          <w:szCs w:val="32"/>
          <w:highlight w:val="none"/>
          <w:lang w:val="en-US" w:eastAsia="zh-CN" w:bidi="ar"/>
        </w:rPr>
      </w:pPr>
      <w:r>
        <w:rPr>
          <w:rFonts w:hint="default" w:ascii="Times New Roman" w:hAnsi="Times New Roman" w:eastAsia="方正仿宋_GBK" w:cs="Times New Roman"/>
          <w:color w:val="auto"/>
          <w:spacing w:val="0"/>
          <w:kern w:val="0"/>
          <w:sz w:val="32"/>
          <w:szCs w:val="32"/>
          <w:highlight w:val="none"/>
          <w:lang w:val="en-US" w:eastAsia="zh-CN" w:bidi="ar"/>
        </w:rPr>
        <w:t>研究内容：结合当地温差大、高温时间长等特点和西藏当地人喜欢椒味的情况，引入干鲜两用朝天椒品种，重点开展适宜高原环境的朝天椒专用品种选育与改良，利用现代育种技术提升品种的抗寒、抗旱及抗病性。系统收集本地辣椒种质资源，建立种质资源库，开展杂交育种与分子标记辅助选择，筛选适应性强、商品性好的朝天椒新品系。研究配套的高产制种技术，包括亲本繁育、杂交制种及种子加工储藏技术，确保种子的高质量与高活力。</w:t>
      </w:r>
    </w:p>
    <w:p w14:paraId="1DCE6950">
      <w:pPr>
        <w:spacing w:line="590" w:lineRule="exact"/>
        <w:ind w:firstLine="640" w:firstLineChars="200"/>
        <w:rPr>
          <w:rFonts w:hint="eastAsia" w:ascii="Times New Roman" w:hAnsi="Times New Roman" w:eastAsia="方正仿宋_GBK" w:cs="Times New Roman"/>
          <w:color w:val="auto"/>
          <w:spacing w:val="0"/>
          <w:kern w:val="0"/>
          <w:sz w:val="32"/>
          <w:szCs w:val="32"/>
          <w:highlight w:val="none"/>
        </w:rPr>
      </w:pPr>
      <w:r>
        <w:rPr>
          <w:rFonts w:hint="eastAsia" w:ascii="Times New Roman" w:hAnsi="Times New Roman" w:eastAsia="方正仿宋_GBK" w:cs="Times New Roman"/>
          <w:color w:val="auto"/>
          <w:spacing w:val="0"/>
          <w:kern w:val="0"/>
          <w:sz w:val="32"/>
          <w:szCs w:val="32"/>
          <w:highlight w:val="none"/>
        </w:rPr>
        <w:t>2.应用人工智能技术构建西藏山南市绝经后女性骨质疏松症筛查与防控体系</w:t>
      </w:r>
    </w:p>
    <w:p w14:paraId="6FAA948D">
      <w:pPr>
        <w:spacing w:line="590" w:lineRule="exact"/>
        <w:ind w:right="2" w:firstLine="640" w:firstLineChars="200"/>
        <w:rPr>
          <w:rFonts w:hint="eastAsia" w:ascii="Times New Roman" w:hAnsi="Times New Roman" w:eastAsia="方正仿宋_GBK" w:cs="Times New Roman"/>
          <w:color w:val="auto"/>
          <w:spacing w:val="0"/>
          <w:kern w:val="0"/>
          <w:sz w:val="32"/>
          <w:szCs w:val="32"/>
          <w:highlight w:val="none"/>
          <w:lang w:bidi="ar"/>
        </w:rPr>
      </w:pPr>
      <w:r>
        <w:rPr>
          <w:rFonts w:hint="eastAsia" w:ascii="Times New Roman" w:hAnsi="Times New Roman" w:eastAsia="方正仿宋_GBK" w:cs="Times New Roman"/>
          <w:color w:val="auto"/>
          <w:spacing w:val="0"/>
          <w:kern w:val="0"/>
          <w:sz w:val="32"/>
          <w:szCs w:val="32"/>
          <w:highlight w:val="none"/>
        </w:rPr>
        <w:t>研究内容：开展大规模流行病学调查，明确西藏山南市绝经后女性骨质疏松症患病率并探索保护性与危险性因素</w:t>
      </w:r>
      <w:r>
        <w:rPr>
          <w:rFonts w:hint="eastAsia" w:ascii="Times New Roman" w:hAnsi="Times New Roman" w:eastAsia="方正仿宋_GBK" w:cs="Times New Roman"/>
          <w:color w:val="auto"/>
          <w:spacing w:val="0"/>
          <w:kern w:val="0"/>
          <w:sz w:val="32"/>
          <w:szCs w:val="32"/>
          <w:highlight w:val="none"/>
          <w:lang w:eastAsia="zh-CN"/>
        </w:rPr>
        <w:t>。建立</w:t>
      </w:r>
      <w:r>
        <w:rPr>
          <w:rFonts w:hint="eastAsia" w:ascii="Times New Roman" w:hAnsi="Times New Roman" w:eastAsia="方正仿宋_GBK" w:cs="Times New Roman"/>
          <w:color w:val="auto"/>
          <w:spacing w:val="0"/>
          <w:kern w:val="0"/>
          <w:sz w:val="32"/>
          <w:szCs w:val="32"/>
          <w:highlight w:val="none"/>
        </w:rPr>
        <w:t>西藏首</w:t>
      </w:r>
      <w:r>
        <w:rPr>
          <w:rFonts w:hint="eastAsia" w:ascii="Times New Roman" w:hAnsi="Times New Roman" w:eastAsia="方正仿宋_GBK" w:cs="Times New Roman"/>
          <w:color w:val="auto"/>
          <w:spacing w:val="0"/>
          <w:kern w:val="0"/>
          <w:sz w:val="32"/>
          <w:szCs w:val="32"/>
          <w:highlight w:val="none"/>
          <w:lang w:val="en-US" w:eastAsia="zh-CN"/>
        </w:rPr>
        <w:t>个</w:t>
      </w:r>
      <w:r>
        <w:rPr>
          <w:rFonts w:hint="eastAsia" w:ascii="Times New Roman" w:hAnsi="Times New Roman" w:eastAsia="方正仿宋_GBK" w:cs="Times New Roman"/>
          <w:color w:val="auto"/>
          <w:spacing w:val="0"/>
          <w:kern w:val="0"/>
          <w:sz w:val="32"/>
          <w:szCs w:val="32"/>
          <w:highlight w:val="none"/>
        </w:rPr>
        <w:t>高原人群骨密度专项数据库</w:t>
      </w:r>
      <w:r>
        <w:rPr>
          <w:rFonts w:hint="eastAsia" w:ascii="Times New Roman" w:hAnsi="Times New Roman" w:eastAsia="方正仿宋_GBK" w:cs="Times New Roman"/>
          <w:color w:val="auto"/>
          <w:spacing w:val="0"/>
          <w:kern w:val="0"/>
          <w:sz w:val="32"/>
          <w:szCs w:val="32"/>
          <w:highlight w:val="none"/>
          <w:lang w:eastAsia="zh-CN"/>
        </w:rPr>
        <w:t>，</w:t>
      </w:r>
      <w:r>
        <w:rPr>
          <w:rFonts w:hint="eastAsia" w:ascii="Times New Roman" w:hAnsi="Times New Roman" w:eastAsia="方正仿宋_GBK" w:cs="Times New Roman"/>
          <w:color w:val="auto"/>
          <w:spacing w:val="0"/>
          <w:kern w:val="0"/>
          <w:sz w:val="32"/>
          <w:szCs w:val="32"/>
          <w:highlight w:val="none"/>
        </w:rPr>
        <w:t>利用人工智能机器学习算法，开发骨质疏松症专属风险预测模型</w:t>
      </w:r>
      <w:r>
        <w:rPr>
          <w:rFonts w:hint="eastAsia" w:ascii="Times New Roman" w:hAnsi="Times New Roman" w:eastAsia="方正仿宋_GBK" w:cs="Times New Roman"/>
          <w:color w:val="auto"/>
          <w:spacing w:val="0"/>
          <w:kern w:val="0"/>
          <w:sz w:val="32"/>
          <w:szCs w:val="32"/>
          <w:highlight w:val="none"/>
          <w:lang w:eastAsia="zh-CN"/>
        </w:rPr>
        <w:t>。</w:t>
      </w:r>
      <w:r>
        <w:rPr>
          <w:rFonts w:hint="eastAsia" w:ascii="Times New Roman" w:hAnsi="Times New Roman" w:eastAsia="方正仿宋_GBK" w:cs="Times New Roman"/>
          <w:color w:val="auto"/>
          <w:spacing w:val="0"/>
          <w:kern w:val="0"/>
          <w:sz w:val="32"/>
          <w:szCs w:val="32"/>
          <w:highlight w:val="none"/>
        </w:rPr>
        <w:t>初步建立集“筛查-评估-预警-干预”于一体的智能化防控示范体系，并在山南地区进行实地应用验证，探索适合高原地区的骨质疏松症防控新模式。</w:t>
      </w:r>
    </w:p>
    <w:p w14:paraId="73557B47">
      <w:pPr>
        <w:numPr>
          <w:ilvl w:val="0"/>
          <w:numId w:val="0"/>
        </w:numPr>
        <w:spacing w:line="590" w:lineRule="exact"/>
        <w:ind w:right="2" w:rightChars="0" w:firstLine="640" w:firstLineChars="200"/>
        <w:rPr>
          <w:rFonts w:hint="eastAsia" w:ascii="Times New Roman" w:hAnsi="Times New Roman" w:eastAsia="方正仿宋_GBK" w:cs="Times New Roman"/>
          <w:color w:val="auto"/>
          <w:spacing w:val="0"/>
          <w:kern w:val="0"/>
          <w:sz w:val="32"/>
          <w:szCs w:val="32"/>
          <w:highlight w:val="none"/>
          <w:lang w:val="en-US" w:eastAsia="zh-CN" w:bidi="ar"/>
        </w:rPr>
      </w:pPr>
      <w:r>
        <w:rPr>
          <w:rFonts w:hint="eastAsia" w:ascii="Times New Roman" w:hAnsi="Times New Roman" w:eastAsia="方正仿宋_GBK" w:cs="Times New Roman"/>
          <w:color w:val="auto"/>
          <w:spacing w:val="0"/>
          <w:kern w:val="0"/>
          <w:sz w:val="32"/>
          <w:szCs w:val="32"/>
          <w:highlight w:val="none"/>
          <w:lang w:val="en-US" w:eastAsia="zh-CN" w:bidi="ar"/>
        </w:rPr>
        <w:t>3.山南市乡土树种优良林分析调查、选育和良种认定</w:t>
      </w:r>
    </w:p>
    <w:p w14:paraId="315FFEA6">
      <w:pPr>
        <w:numPr>
          <w:ilvl w:val="0"/>
          <w:numId w:val="0"/>
        </w:numPr>
        <w:spacing w:line="590" w:lineRule="exact"/>
        <w:ind w:right="2" w:rightChars="0" w:firstLine="640" w:firstLineChars="200"/>
        <w:rPr>
          <w:rFonts w:hint="default" w:ascii="Times New Roman" w:hAnsi="Times New Roman" w:eastAsia="方正仿宋_GBK" w:cs="Times New Roman"/>
          <w:color w:val="auto"/>
          <w:spacing w:val="0"/>
          <w:kern w:val="0"/>
          <w:sz w:val="32"/>
          <w:szCs w:val="32"/>
          <w:highlight w:val="none"/>
          <w:lang w:val="en-US" w:eastAsia="zh-CN" w:bidi="ar"/>
        </w:rPr>
      </w:pPr>
      <w:r>
        <w:rPr>
          <w:rFonts w:hint="eastAsia" w:ascii="Times New Roman" w:hAnsi="Times New Roman" w:eastAsia="方正仿宋_GBK" w:cs="Times New Roman"/>
          <w:color w:val="auto"/>
          <w:spacing w:val="0"/>
          <w:kern w:val="0"/>
          <w:sz w:val="32"/>
          <w:szCs w:val="32"/>
          <w:highlight w:val="none"/>
          <w:lang w:val="en-US" w:eastAsia="zh-CN" w:bidi="ar"/>
        </w:rPr>
        <w:t>研究内容：系统性收集与保存山南市错那、措美、浪卡子三县的乡土树种种质资源，对种质进行重要性状（如耐寒性、抗旱性、抗病虫害能力）的精准鉴定与遗传多样性分析。采用现代育种手段，开展优良单株选择、无性系测定与杂交育种，创制目标性状突出的育种材料。研究乡土树种种子园营建与管理技术、优质种苗规模化繁育技术，解决苗木供应瓶颈。完成乡土树种良种认定，并形成种子生产与苗木繁育技术规范，为布局生态修复与林业种苗市场提供新品种和技术支撑。</w:t>
      </w:r>
    </w:p>
    <w:p w14:paraId="30160A49">
      <w:pPr>
        <w:numPr>
          <w:ilvl w:val="0"/>
          <w:numId w:val="0"/>
        </w:numPr>
        <w:spacing w:line="590" w:lineRule="exact"/>
        <w:ind w:right="2" w:rightChars="0" w:firstLine="640" w:firstLineChars="200"/>
        <w:rPr>
          <w:rFonts w:hint="eastAsia" w:ascii="Times New Roman" w:hAnsi="Times New Roman" w:eastAsia="方正仿宋_GBK" w:cs="Times New Roman"/>
          <w:color w:val="auto"/>
          <w:spacing w:val="0"/>
          <w:kern w:val="0"/>
          <w:sz w:val="32"/>
          <w:szCs w:val="32"/>
          <w:highlight w:val="none"/>
          <w:lang w:val="en-US" w:eastAsia="zh-CN" w:bidi="ar"/>
        </w:rPr>
      </w:pPr>
      <w:r>
        <w:rPr>
          <w:rFonts w:hint="eastAsia" w:ascii="Times New Roman" w:hAnsi="Times New Roman" w:eastAsia="方正仿宋_GBK" w:cs="Times New Roman"/>
          <w:color w:val="auto"/>
          <w:spacing w:val="0"/>
          <w:kern w:val="0"/>
          <w:sz w:val="32"/>
          <w:szCs w:val="32"/>
          <w:highlight w:val="none"/>
          <w:lang w:val="en-US" w:eastAsia="zh-CN" w:bidi="ar"/>
        </w:rPr>
        <w:t>4.牦牛酸奶标准化生产升级及农牧民技能提升</w:t>
      </w:r>
    </w:p>
    <w:p w14:paraId="3B166049">
      <w:pPr>
        <w:numPr>
          <w:ilvl w:val="0"/>
          <w:numId w:val="0"/>
        </w:numPr>
        <w:spacing w:line="590" w:lineRule="exact"/>
        <w:ind w:right="2" w:rightChars="0" w:firstLine="640" w:firstLineChars="200"/>
        <w:rPr>
          <w:rFonts w:hint="default" w:ascii="Times New Roman" w:hAnsi="Times New Roman" w:eastAsia="方正仿宋_GBK" w:cs="Times New Roman"/>
          <w:color w:val="auto"/>
          <w:spacing w:val="0"/>
          <w:kern w:val="0"/>
          <w:sz w:val="32"/>
          <w:szCs w:val="32"/>
          <w:highlight w:val="none"/>
          <w:lang w:val="en-US" w:eastAsia="zh-CN" w:bidi="ar"/>
        </w:rPr>
      </w:pPr>
      <w:r>
        <w:rPr>
          <w:rFonts w:hint="default" w:ascii="Times New Roman" w:hAnsi="Times New Roman" w:eastAsia="方正仿宋_GBK" w:cs="Times New Roman"/>
          <w:color w:val="auto"/>
          <w:spacing w:val="0"/>
          <w:kern w:val="0"/>
          <w:sz w:val="32"/>
          <w:szCs w:val="32"/>
          <w:highlight w:val="none"/>
          <w:lang w:val="en-US" w:eastAsia="zh-CN" w:bidi="ar"/>
        </w:rPr>
        <w:t>研究内容：选用高海拔地区的牦牛奶为原料，开展牦牛酸奶包装升级方案研究与应用</w:t>
      </w:r>
      <w:r>
        <w:rPr>
          <w:rFonts w:hint="eastAsia" w:ascii="Times New Roman" w:hAnsi="Times New Roman" w:eastAsia="方正仿宋_GBK" w:cs="Times New Roman"/>
          <w:color w:val="auto"/>
          <w:spacing w:val="0"/>
          <w:kern w:val="0"/>
          <w:sz w:val="32"/>
          <w:szCs w:val="32"/>
          <w:highlight w:val="none"/>
          <w:lang w:val="en-US" w:eastAsia="zh-CN" w:bidi="ar"/>
        </w:rPr>
        <w:t>，</w:t>
      </w:r>
      <w:r>
        <w:rPr>
          <w:rFonts w:hint="default" w:ascii="Times New Roman" w:hAnsi="Times New Roman" w:eastAsia="方正仿宋_GBK" w:cs="Times New Roman"/>
          <w:color w:val="auto"/>
          <w:spacing w:val="0"/>
          <w:kern w:val="0"/>
          <w:sz w:val="32"/>
          <w:szCs w:val="32"/>
          <w:highlight w:val="none"/>
          <w:lang w:val="en-US" w:eastAsia="zh-CN" w:bidi="ar"/>
        </w:rPr>
        <w:t>研究并制订牦牛酸奶原料验收、杀菌参数、发酵流程等10余项标准操作规范</w:t>
      </w:r>
      <w:r>
        <w:rPr>
          <w:rFonts w:hint="eastAsia" w:ascii="Times New Roman" w:hAnsi="Times New Roman" w:eastAsia="方正仿宋_GBK" w:cs="Times New Roman"/>
          <w:color w:val="auto"/>
          <w:spacing w:val="0"/>
          <w:kern w:val="0"/>
          <w:sz w:val="32"/>
          <w:szCs w:val="32"/>
          <w:highlight w:val="none"/>
          <w:lang w:val="en-US" w:eastAsia="zh-CN" w:bidi="ar"/>
        </w:rPr>
        <w:t>，</w:t>
      </w:r>
      <w:r>
        <w:rPr>
          <w:rFonts w:hint="default" w:ascii="Times New Roman" w:hAnsi="Times New Roman" w:eastAsia="方正仿宋_GBK" w:cs="Times New Roman"/>
          <w:color w:val="auto"/>
          <w:spacing w:val="0"/>
          <w:kern w:val="0"/>
          <w:sz w:val="32"/>
          <w:szCs w:val="32"/>
          <w:highlight w:val="none"/>
          <w:lang w:val="en-US" w:eastAsia="zh-CN" w:bidi="ar"/>
        </w:rPr>
        <w:t>研发富含益生菌和乳酸菌等有益菌群的牦牛酸奶，</w:t>
      </w:r>
      <w:r>
        <w:rPr>
          <w:rFonts w:hint="eastAsia" w:ascii="Times New Roman" w:hAnsi="Times New Roman" w:eastAsia="方正仿宋_GBK" w:cs="Times New Roman"/>
          <w:color w:val="auto"/>
          <w:spacing w:val="0"/>
          <w:kern w:val="0"/>
          <w:sz w:val="32"/>
          <w:szCs w:val="32"/>
          <w:highlight w:val="none"/>
          <w:lang w:val="en-US" w:eastAsia="zh-CN" w:bidi="ar"/>
        </w:rPr>
        <w:t>开展</w:t>
      </w:r>
      <w:r>
        <w:rPr>
          <w:rFonts w:hint="default" w:ascii="Times New Roman" w:hAnsi="Times New Roman" w:eastAsia="方正仿宋_GBK" w:cs="Times New Roman"/>
          <w:color w:val="auto"/>
          <w:spacing w:val="0"/>
          <w:kern w:val="0"/>
          <w:sz w:val="32"/>
          <w:szCs w:val="32"/>
          <w:highlight w:val="none"/>
          <w:lang w:val="en-US" w:eastAsia="zh-CN" w:bidi="ar"/>
        </w:rPr>
        <w:t>牦牛酸奶产品营养指标的确定，提升其市场价值。</w:t>
      </w:r>
    </w:p>
    <w:p w14:paraId="7EF00D40">
      <w:pPr>
        <w:spacing w:line="590" w:lineRule="exact"/>
        <w:ind w:right="2" w:firstLine="640" w:firstLineChars="200"/>
        <w:rPr>
          <w:rFonts w:ascii="Times New Roman" w:hAnsi="Times New Roman" w:eastAsia="宋体" w:cs="Times New Roman"/>
          <w:color w:val="auto"/>
          <w:spacing w:val="0"/>
          <w:kern w:val="0"/>
          <w:sz w:val="32"/>
          <w:szCs w:val="32"/>
          <w:highlight w:val="none"/>
        </w:rPr>
      </w:pPr>
      <w:r>
        <w:rPr>
          <w:rFonts w:hint="eastAsia" w:ascii="Times New Roman" w:hAnsi="Times New Roman" w:eastAsia="方正仿宋_GBK" w:cs="Times New Roman"/>
          <w:color w:val="auto"/>
          <w:spacing w:val="0"/>
          <w:kern w:val="0"/>
          <w:sz w:val="32"/>
          <w:szCs w:val="32"/>
          <w:highlight w:val="none"/>
          <w:lang w:val="en-US" w:eastAsia="zh-CN" w:bidi="ar"/>
        </w:rPr>
        <w:t>5.</w:t>
      </w:r>
      <w:r>
        <w:rPr>
          <w:rFonts w:hint="eastAsia" w:ascii="Times New Roman" w:hAnsi="Times New Roman" w:eastAsia="方正仿宋_GBK" w:cs="Times New Roman"/>
          <w:color w:val="auto"/>
          <w:spacing w:val="0"/>
          <w:kern w:val="0"/>
          <w:sz w:val="32"/>
          <w:szCs w:val="32"/>
          <w:highlight w:val="none"/>
        </w:rPr>
        <w:t>高原人工智能病虫害识别监测处置系统</w:t>
      </w:r>
    </w:p>
    <w:p w14:paraId="6FF0DC1E">
      <w:pPr>
        <w:numPr>
          <w:ilvl w:val="0"/>
          <w:numId w:val="0"/>
        </w:numPr>
        <w:spacing w:line="590" w:lineRule="exact"/>
        <w:ind w:right="2" w:rightChars="0" w:firstLine="640" w:firstLineChars="200"/>
        <w:rPr>
          <w:rFonts w:hint="eastAsia" w:ascii="Times New Roman" w:hAnsi="Times New Roman" w:eastAsia="方正仿宋_GBK" w:cs="Times New Roman"/>
          <w:color w:val="auto"/>
          <w:spacing w:val="0"/>
          <w:kern w:val="0"/>
          <w:sz w:val="32"/>
          <w:szCs w:val="32"/>
          <w:highlight w:val="none"/>
          <w:lang w:val="en-US" w:eastAsia="zh-CN" w:bidi="ar"/>
        </w:rPr>
      </w:pPr>
      <w:r>
        <w:rPr>
          <w:rFonts w:hint="eastAsia" w:ascii="Times New Roman" w:hAnsi="Times New Roman" w:eastAsia="方正仿宋_GBK" w:cs="Times New Roman"/>
          <w:color w:val="auto"/>
          <w:spacing w:val="0"/>
          <w:kern w:val="0"/>
          <w:sz w:val="32"/>
          <w:szCs w:val="32"/>
          <w:highlight w:val="none"/>
        </w:rPr>
        <w:t>研究内容：</w:t>
      </w:r>
      <w:r>
        <w:rPr>
          <w:rFonts w:hint="eastAsia" w:ascii="Times New Roman" w:hAnsi="Times New Roman" w:eastAsia="方正仿宋_GBK" w:cs="Times New Roman"/>
          <w:color w:val="auto"/>
          <w:spacing w:val="0"/>
          <w:kern w:val="0"/>
          <w:sz w:val="32"/>
          <w:szCs w:val="32"/>
          <w:highlight w:val="none"/>
          <w:lang w:bidi="ar"/>
        </w:rPr>
        <w:t>研究并制定适用于高原特殊环境的无人机高光谱病虫害监测技术规范，系统采集并构建错那市、措美县和浪卡子县主要农作物（青稞、油菜等）在不同病虫害类型和危害程度下的高光谱特征数据库，并基于深度学习技术，开发高精度的病虫害智能识别与早期预警模型，形成一套完整的“监测-识别-预警”处置系统，并在高原三县进行应用示范，实现绿色防控。</w:t>
      </w:r>
    </w:p>
    <w:p w14:paraId="769F45EF">
      <w:pPr>
        <w:numPr>
          <w:ilvl w:val="0"/>
          <w:numId w:val="1"/>
        </w:numPr>
        <w:spacing w:line="590" w:lineRule="exact"/>
        <w:ind w:firstLine="640" w:firstLineChars="200"/>
        <w:rPr>
          <w:rFonts w:ascii="Times New Roman" w:hAnsi="Times New Roman" w:eastAsia="方正楷体_GBK" w:cs="Times New Roman"/>
          <w:color w:val="auto"/>
          <w:spacing w:val="0"/>
          <w:kern w:val="0"/>
          <w:sz w:val="32"/>
          <w:szCs w:val="32"/>
          <w:highlight w:val="none"/>
        </w:rPr>
      </w:pPr>
      <w:r>
        <w:rPr>
          <w:rFonts w:ascii="Times New Roman" w:hAnsi="Times New Roman" w:eastAsia="方正楷体_GBK" w:cs="Times New Roman"/>
          <w:color w:val="auto"/>
          <w:spacing w:val="0"/>
          <w:kern w:val="0"/>
          <w:sz w:val="32"/>
          <w:szCs w:val="32"/>
          <w:highlight w:val="none"/>
        </w:rPr>
        <w:t>新疆科技援助</w:t>
      </w:r>
      <w:r>
        <w:rPr>
          <w:rFonts w:hint="eastAsia" w:ascii="Times New Roman" w:hAnsi="Times New Roman" w:eastAsia="方正楷体_GBK" w:cs="Times New Roman"/>
          <w:color w:val="auto"/>
          <w:spacing w:val="0"/>
          <w:kern w:val="0"/>
          <w:sz w:val="32"/>
          <w:szCs w:val="32"/>
          <w:highlight w:val="none"/>
        </w:rPr>
        <w:t>项目</w:t>
      </w:r>
      <w:r>
        <w:rPr>
          <w:rFonts w:ascii="Times New Roman" w:hAnsi="Times New Roman" w:eastAsia="方正楷体_GBK" w:cs="Times New Roman"/>
          <w:color w:val="auto"/>
          <w:spacing w:val="0"/>
          <w:kern w:val="0"/>
          <w:sz w:val="32"/>
          <w:szCs w:val="32"/>
          <w:highlight w:val="none"/>
        </w:rPr>
        <w:t>（</w:t>
      </w:r>
      <w:r>
        <w:rPr>
          <w:rFonts w:hint="eastAsia" w:ascii="Times New Roman" w:hAnsi="Times New Roman" w:eastAsia="方正楷体_GBK" w:cs="Times New Roman"/>
          <w:color w:val="auto"/>
          <w:spacing w:val="0"/>
          <w:kern w:val="0"/>
          <w:sz w:val="32"/>
          <w:szCs w:val="32"/>
          <w:highlight w:val="none"/>
          <w:lang w:val="en-US" w:eastAsia="zh-CN"/>
        </w:rPr>
        <w:t>3</w:t>
      </w:r>
      <w:r>
        <w:rPr>
          <w:rFonts w:ascii="Times New Roman" w:hAnsi="Times New Roman" w:eastAsia="方正楷体_GBK" w:cs="Times New Roman"/>
          <w:color w:val="auto"/>
          <w:spacing w:val="0"/>
          <w:kern w:val="0"/>
          <w:sz w:val="32"/>
          <w:szCs w:val="32"/>
          <w:highlight w:val="none"/>
        </w:rPr>
        <w:t>项）</w:t>
      </w:r>
    </w:p>
    <w:p w14:paraId="6724DD82">
      <w:pPr>
        <w:pStyle w:val="6"/>
        <w:spacing w:line="590" w:lineRule="exact"/>
        <w:ind w:firstLine="640" w:firstLineChars="200"/>
        <w:rPr>
          <w:rFonts w:hint="eastAsia" w:eastAsia="方正仿宋_GBK"/>
          <w:color w:val="auto"/>
          <w:spacing w:val="0"/>
          <w:kern w:val="0"/>
          <w:highlight w:val="none"/>
          <w:lang w:val="en-US" w:eastAsia="zh-CN"/>
        </w:rPr>
      </w:pPr>
      <w:r>
        <w:rPr>
          <w:rFonts w:hint="eastAsia" w:eastAsia="方正仿宋_GBK"/>
          <w:color w:val="auto"/>
          <w:spacing w:val="0"/>
          <w:kern w:val="0"/>
          <w:highlight w:val="none"/>
        </w:rPr>
        <w:t>1.</w:t>
      </w:r>
      <w:r>
        <w:rPr>
          <w:rFonts w:hint="eastAsia" w:eastAsia="方正仿宋_GBK"/>
          <w:color w:val="auto"/>
          <w:spacing w:val="0"/>
          <w:kern w:val="0"/>
          <w:highlight w:val="none"/>
          <w:lang w:val="en-US" w:eastAsia="zh-CN"/>
        </w:rPr>
        <w:t>小麦保水御盐高产栽培技术及配套装备引进及转化</w:t>
      </w:r>
    </w:p>
    <w:p w14:paraId="333C64AF">
      <w:pPr>
        <w:pStyle w:val="6"/>
        <w:spacing w:line="590" w:lineRule="exact"/>
        <w:ind w:firstLine="640" w:firstLineChars="200"/>
        <w:rPr>
          <w:rFonts w:hint="eastAsia" w:eastAsia="方正仿宋_GBK"/>
          <w:color w:val="auto"/>
          <w:spacing w:val="0"/>
          <w:kern w:val="0"/>
          <w:highlight w:val="none"/>
          <w:lang w:val="en-US" w:eastAsia="zh-CN"/>
        </w:rPr>
      </w:pPr>
      <w:r>
        <w:rPr>
          <w:rFonts w:hint="eastAsia" w:eastAsia="方正仿宋_GBK"/>
          <w:color w:val="auto"/>
          <w:spacing w:val="0"/>
          <w:kern w:val="0"/>
          <w:highlight w:val="none"/>
          <w:lang w:val="en-US" w:eastAsia="zh-CN"/>
        </w:rPr>
        <w:t>研究内容：针对和田及皮山县的盐渍化土壤与水资源匮乏问题，鉴定和评价现有小麦种质资源的耐盐性与水分利用效率。利用杂交育种、诱变育种或生物技术手段，培育适应南疆盐碱地种植的小麦新品种。研究与之配套的种子处理技术，通过添加保水剂、抗逆诱导剂等，提升种子在盐旱胁迫下的出苗率与幼苗活力。开展新品种的示范种植，验证其适应性。通过高产技术探索，实现良种良法配套，进行重点乡镇试验示范，提升小麦价值和产量。</w:t>
      </w:r>
    </w:p>
    <w:p w14:paraId="0DF831F6">
      <w:pPr>
        <w:pStyle w:val="6"/>
        <w:spacing w:line="590" w:lineRule="exact"/>
        <w:ind w:firstLine="640" w:firstLineChars="200"/>
        <w:rPr>
          <w:rFonts w:eastAsia="方正仿宋_GBK"/>
          <w:color w:val="auto"/>
          <w:spacing w:val="0"/>
          <w:kern w:val="0"/>
          <w:highlight w:val="none"/>
        </w:rPr>
      </w:pPr>
      <w:r>
        <w:rPr>
          <w:rFonts w:hint="eastAsia" w:eastAsia="方正仿宋_GBK"/>
          <w:color w:val="auto"/>
          <w:spacing w:val="0"/>
          <w:kern w:val="0"/>
          <w:highlight w:val="none"/>
        </w:rPr>
        <w:t>2.皮山县科技数字能力提升工程建设及示范应用</w:t>
      </w:r>
    </w:p>
    <w:p w14:paraId="47A0F1CD">
      <w:pPr>
        <w:pStyle w:val="6"/>
        <w:spacing w:line="590" w:lineRule="exact"/>
        <w:ind w:firstLine="640" w:firstLineChars="200"/>
        <w:rPr>
          <w:rFonts w:hint="eastAsia" w:eastAsia="方正仿宋_GBK"/>
          <w:color w:val="auto"/>
          <w:spacing w:val="0"/>
          <w:kern w:val="0"/>
          <w:highlight w:val="none"/>
        </w:rPr>
      </w:pPr>
      <w:r>
        <w:rPr>
          <w:rFonts w:hint="eastAsia" w:eastAsia="方正仿宋_GBK"/>
          <w:color w:val="auto"/>
          <w:spacing w:val="0"/>
          <w:kern w:val="0"/>
          <w:highlight w:val="none"/>
        </w:rPr>
        <w:t>研究内容：构建专家库、科技成果库、技术档案库、人才信息库和科技项目（储备）库“五库一体”的智慧科技管理平台，实现对全县科技资源的数字化整合、共享与统筹利用</w:t>
      </w:r>
      <w:r>
        <w:rPr>
          <w:rFonts w:hint="eastAsia" w:eastAsia="方正仿宋_GBK"/>
          <w:color w:val="auto"/>
          <w:spacing w:val="0"/>
          <w:kern w:val="0"/>
          <w:highlight w:val="none"/>
          <w:lang w:eastAsia="zh-CN"/>
        </w:rPr>
        <w:t>。</w:t>
      </w:r>
      <w:r>
        <w:rPr>
          <w:rFonts w:hint="eastAsia" w:eastAsia="方正仿宋_GBK"/>
          <w:color w:val="auto"/>
          <w:spacing w:val="0"/>
          <w:kern w:val="0"/>
          <w:highlight w:val="none"/>
        </w:rPr>
        <w:t>开发远程协作与在线培训应用系统，支持线上技术培训、项目评审与协同办公</w:t>
      </w:r>
      <w:r>
        <w:rPr>
          <w:rFonts w:hint="eastAsia" w:eastAsia="方正仿宋_GBK"/>
          <w:color w:val="auto"/>
          <w:spacing w:val="0"/>
          <w:kern w:val="0"/>
          <w:highlight w:val="none"/>
          <w:lang w:eastAsia="zh-CN"/>
        </w:rPr>
        <w:t>。</w:t>
      </w:r>
      <w:r>
        <w:rPr>
          <w:rFonts w:hint="eastAsia" w:eastAsia="方正仿宋_GBK"/>
          <w:color w:val="auto"/>
          <w:spacing w:val="0"/>
          <w:kern w:val="0"/>
          <w:highlight w:val="none"/>
        </w:rPr>
        <w:t>通过配备必要的硬件设备，开发相应功能模块，实现科技项目从申报到验收的全流程数字化管理，全面提升工作效率。</w:t>
      </w:r>
    </w:p>
    <w:p w14:paraId="78AA8A13">
      <w:pPr>
        <w:pStyle w:val="6"/>
        <w:spacing w:line="590" w:lineRule="exact"/>
        <w:ind w:firstLine="640" w:firstLineChars="200"/>
        <w:rPr>
          <w:rFonts w:hint="eastAsia" w:eastAsia="方正仿宋_GBK"/>
          <w:color w:val="auto"/>
          <w:spacing w:val="0"/>
          <w:kern w:val="0"/>
          <w:highlight w:val="none"/>
        </w:rPr>
      </w:pPr>
      <w:r>
        <w:rPr>
          <w:rFonts w:hint="eastAsia" w:eastAsia="方正仿宋_GBK"/>
          <w:color w:val="auto"/>
          <w:spacing w:val="0"/>
          <w:kern w:val="0"/>
          <w:highlight w:val="none"/>
        </w:rPr>
        <w:t>3</w:t>
      </w:r>
      <w:r>
        <w:rPr>
          <w:rFonts w:hint="eastAsia" w:eastAsia="方正仿宋_GBK"/>
          <w:color w:val="auto"/>
          <w:spacing w:val="0"/>
          <w:kern w:val="0"/>
          <w:highlight w:val="none"/>
          <w:lang w:val="en-US" w:eastAsia="zh-CN"/>
        </w:rPr>
        <w:t>.</w:t>
      </w:r>
      <w:r>
        <w:rPr>
          <w:rFonts w:hint="eastAsia" w:eastAsia="方正仿宋_GBK"/>
          <w:color w:val="auto"/>
          <w:spacing w:val="0"/>
          <w:kern w:val="0"/>
          <w:highlight w:val="none"/>
        </w:rPr>
        <w:t>和田地区农林牧业双语数字科技特派员平台建设及示范应用</w:t>
      </w:r>
    </w:p>
    <w:p w14:paraId="62192857">
      <w:pPr>
        <w:pStyle w:val="6"/>
        <w:spacing w:line="590" w:lineRule="exact"/>
        <w:ind w:firstLine="640" w:firstLineChars="200"/>
        <w:rPr>
          <w:rFonts w:hint="eastAsia" w:eastAsia="方正仿宋_GBK"/>
          <w:color w:val="auto"/>
          <w:spacing w:val="0"/>
          <w:kern w:val="0"/>
          <w:highlight w:val="none"/>
          <w:lang w:val="en-US" w:eastAsia="zh-CN"/>
        </w:rPr>
      </w:pPr>
      <w:r>
        <w:rPr>
          <w:rFonts w:hint="eastAsia" w:eastAsia="方正仿宋_GBK"/>
          <w:color w:val="auto"/>
          <w:spacing w:val="0"/>
          <w:kern w:val="0"/>
          <w:highlight w:val="none"/>
        </w:rPr>
        <w:t>研究内容：开发汉维双语服务的PC端和移动端应用平台，建成覆盖主要产业的技术服务数据库，实现重要农事季节的实时技术服务覆盖</w:t>
      </w:r>
      <w:r>
        <w:rPr>
          <w:rFonts w:hint="eastAsia" w:eastAsia="方正仿宋_GBK"/>
          <w:color w:val="auto"/>
          <w:spacing w:val="0"/>
          <w:kern w:val="0"/>
          <w:highlight w:val="none"/>
          <w:lang w:eastAsia="zh-CN"/>
        </w:rPr>
        <w:t>。</w:t>
      </w:r>
      <w:r>
        <w:rPr>
          <w:rFonts w:hint="eastAsia" w:eastAsia="方正仿宋_GBK"/>
          <w:color w:val="auto"/>
          <w:spacing w:val="0"/>
          <w:kern w:val="0"/>
          <w:highlight w:val="none"/>
        </w:rPr>
        <w:t>形成平台运维、内容更新、服务响应等工作规范，建立科技特派员考核激励制度，培育本地化运营团队</w:t>
      </w:r>
      <w:r>
        <w:rPr>
          <w:rFonts w:hint="eastAsia" w:eastAsia="方正仿宋_GBK"/>
          <w:color w:val="auto"/>
          <w:spacing w:val="0"/>
          <w:kern w:val="0"/>
          <w:highlight w:val="none"/>
          <w:lang w:eastAsia="zh-CN"/>
        </w:rPr>
        <w:t>，</w:t>
      </w:r>
      <w:r>
        <w:rPr>
          <w:rFonts w:hint="eastAsia" w:eastAsia="方正仿宋_GBK"/>
          <w:color w:val="auto"/>
          <w:spacing w:val="0"/>
          <w:kern w:val="0"/>
          <w:highlight w:val="none"/>
        </w:rPr>
        <w:t>在和田地区开展示范，服务覆盖红枣、核桃、肉羊等特色产业</w:t>
      </w:r>
      <w:r>
        <w:rPr>
          <w:rFonts w:hint="eastAsia" w:eastAsia="方正仿宋_GBK"/>
          <w:color w:val="auto"/>
          <w:spacing w:val="0"/>
          <w:kern w:val="0"/>
          <w:highlight w:val="none"/>
          <w:lang w:eastAsia="zh-CN"/>
        </w:rPr>
        <w:t>。</w:t>
      </w:r>
    </w:p>
    <w:p w14:paraId="03533D69">
      <w:pPr>
        <w:numPr>
          <w:ilvl w:val="0"/>
          <w:numId w:val="0"/>
        </w:numPr>
        <w:spacing w:line="590" w:lineRule="exact"/>
        <w:ind w:firstLine="640" w:firstLineChars="200"/>
        <w:rPr>
          <w:rFonts w:ascii="Times New Roman" w:hAnsi="Times New Roman" w:eastAsia="方正楷体_GBK" w:cs="Times New Roman"/>
          <w:color w:val="auto"/>
          <w:spacing w:val="0"/>
          <w:kern w:val="0"/>
          <w:sz w:val="32"/>
          <w:szCs w:val="32"/>
          <w:highlight w:val="none"/>
        </w:rPr>
      </w:pPr>
      <w:r>
        <w:rPr>
          <w:rFonts w:hint="eastAsia" w:ascii="Times New Roman" w:hAnsi="Times New Roman" w:eastAsia="方正楷体_GBK" w:cs="Times New Roman"/>
          <w:color w:val="auto"/>
          <w:spacing w:val="0"/>
          <w:kern w:val="0"/>
          <w:sz w:val="32"/>
          <w:szCs w:val="32"/>
          <w:highlight w:val="none"/>
          <w:lang w:eastAsia="zh-CN"/>
        </w:rPr>
        <w:t>（三）</w:t>
      </w:r>
      <w:r>
        <w:rPr>
          <w:rFonts w:ascii="Times New Roman" w:hAnsi="Times New Roman" w:eastAsia="方正楷体_GBK" w:cs="Times New Roman"/>
          <w:color w:val="auto"/>
          <w:spacing w:val="0"/>
          <w:kern w:val="0"/>
          <w:sz w:val="32"/>
          <w:szCs w:val="32"/>
          <w:highlight w:val="none"/>
        </w:rPr>
        <w:t>青海科技援助</w:t>
      </w:r>
      <w:r>
        <w:rPr>
          <w:rFonts w:hint="eastAsia" w:ascii="Times New Roman" w:hAnsi="Times New Roman" w:eastAsia="方正楷体_GBK" w:cs="Times New Roman"/>
          <w:color w:val="auto"/>
          <w:spacing w:val="0"/>
          <w:kern w:val="0"/>
          <w:sz w:val="32"/>
          <w:szCs w:val="32"/>
          <w:highlight w:val="none"/>
        </w:rPr>
        <w:t>项目</w:t>
      </w:r>
      <w:r>
        <w:rPr>
          <w:rFonts w:ascii="Times New Roman" w:hAnsi="Times New Roman" w:eastAsia="方正楷体_GBK" w:cs="Times New Roman"/>
          <w:color w:val="auto"/>
          <w:spacing w:val="0"/>
          <w:kern w:val="0"/>
          <w:sz w:val="32"/>
          <w:szCs w:val="32"/>
          <w:highlight w:val="none"/>
        </w:rPr>
        <w:t>（</w:t>
      </w:r>
      <w:r>
        <w:rPr>
          <w:rFonts w:hint="eastAsia" w:ascii="Times New Roman" w:hAnsi="Times New Roman" w:eastAsia="方正楷体_GBK" w:cs="Times New Roman"/>
          <w:color w:val="auto"/>
          <w:spacing w:val="0"/>
          <w:kern w:val="0"/>
          <w:sz w:val="32"/>
          <w:szCs w:val="32"/>
          <w:highlight w:val="none"/>
          <w:lang w:val="en-US" w:eastAsia="zh-CN"/>
        </w:rPr>
        <w:t>5</w:t>
      </w:r>
      <w:r>
        <w:rPr>
          <w:rFonts w:ascii="Times New Roman" w:hAnsi="Times New Roman" w:eastAsia="方正楷体_GBK" w:cs="Times New Roman"/>
          <w:color w:val="auto"/>
          <w:spacing w:val="0"/>
          <w:kern w:val="0"/>
          <w:sz w:val="32"/>
          <w:szCs w:val="32"/>
          <w:highlight w:val="none"/>
        </w:rPr>
        <w:t>项）</w:t>
      </w:r>
    </w:p>
    <w:p w14:paraId="725DD20C">
      <w:pPr>
        <w:spacing w:line="590" w:lineRule="exact"/>
        <w:ind w:right="2" w:firstLine="640" w:firstLineChars="200"/>
        <w:rPr>
          <w:rFonts w:hint="eastAsia" w:ascii="Times New Roman" w:hAnsi="Times New Roman" w:eastAsia="方正仿宋_GBK" w:cs="Times New Roman"/>
          <w:snapToGrid w:val="0"/>
          <w:color w:val="auto"/>
          <w:spacing w:val="0"/>
          <w:kern w:val="0"/>
          <w:sz w:val="32"/>
          <w:szCs w:val="32"/>
          <w:highlight w:val="none"/>
        </w:rPr>
      </w:pPr>
      <w:r>
        <w:rPr>
          <w:rFonts w:hint="eastAsia" w:ascii="Times New Roman" w:hAnsi="Times New Roman" w:eastAsia="方正仿宋_GBK" w:cs="Times New Roman"/>
          <w:snapToGrid w:val="0"/>
          <w:color w:val="auto"/>
          <w:spacing w:val="0"/>
          <w:kern w:val="0"/>
          <w:sz w:val="32"/>
          <w:szCs w:val="32"/>
          <w:highlight w:val="none"/>
        </w:rPr>
        <w:t>1</w:t>
      </w:r>
      <w:r>
        <w:rPr>
          <w:rFonts w:ascii="Times New Roman" w:hAnsi="Times New Roman" w:eastAsia="方正仿宋_GBK" w:cs="Times New Roman"/>
          <w:snapToGrid w:val="0"/>
          <w:color w:val="auto"/>
          <w:spacing w:val="0"/>
          <w:kern w:val="0"/>
          <w:sz w:val="32"/>
          <w:szCs w:val="32"/>
          <w:highlight w:val="none"/>
        </w:rPr>
        <w:t>.</w:t>
      </w:r>
      <w:r>
        <w:rPr>
          <w:rFonts w:hint="eastAsia" w:ascii="Times New Roman" w:hAnsi="Times New Roman" w:eastAsia="方正仿宋_GBK" w:cs="Times New Roman"/>
          <w:snapToGrid w:val="0"/>
          <w:color w:val="auto"/>
          <w:spacing w:val="0"/>
          <w:kern w:val="0"/>
          <w:sz w:val="32"/>
          <w:szCs w:val="32"/>
          <w:highlight w:val="none"/>
        </w:rPr>
        <w:t xml:space="preserve">青海野血牦牛繁育技术研究与示范  </w:t>
      </w:r>
    </w:p>
    <w:p w14:paraId="674B02F3">
      <w:pPr>
        <w:spacing w:line="590" w:lineRule="exact"/>
        <w:ind w:right="2" w:firstLine="640" w:firstLineChars="200"/>
        <w:rPr>
          <w:rFonts w:hint="eastAsia" w:ascii="Times New Roman" w:hAnsi="Times New Roman" w:eastAsia="方正仿宋_GBK" w:cs="Times New Roman"/>
          <w:snapToGrid w:val="0"/>
          <w:color w:val="auto"/>
          <w:spacing w:val="0"/>
          <w:kern w:val="0"/>
          <w:sz w:val="32"/>
          <w:szCs w:val="32"/>
          <w:highlight w:val="none"/>
        </w:rPr>
      </w:pPr>
      <w:r>
        <w:rPr>
          <w:rFonts w:hint="eastAsia" w:ascii="Times New Roman" w:hAnsi="Times New Roman" w:eastAsia="方正仿宋_GBK" w:cs="Times New Roman"/>
          <w:snapToGrid w:val="0"/>
          <w:color w:val="auto"/>
          <w:spacing w:val="0"/>
          <w:kern w:val="0"/>
          <w:sz w:val="32"/>
          <w:szCs w:val="32"/>
          <w:highlight w:val="none"/>
        </w:rPr>
        <w:t>研究内容：受高原环境和自然资源的影响，针对青海牦牛生长周期相对较长，商品牦牛出栏体重、屠宰性能和产肉率等生产指标相对较低</w:t>
      </w:r>
      <w:r>
        <w:rPr>
          <w:rFonts w:hint="eastAsia" w:ascii="Times New Roman" w:hAnsi="Times New Roman" w:eastAsia="方正仿宋_GBK" w:cs="Times New Roman"/>
          <w:snapToGrid w:val="0"/>
          <w:color w:val="auto"/>
          <w:spacing w:val="0"/>
          <w:kern w:val="0"/>
          <w:sz w:val="32"/>
          <w:szCs w:val="32"/>
          <w:highlight w:val="none"/>
          <w:lang w:eastAsia="zh-CN"/>
        </w:rPr>
        <w:t>等</w:t>
      </w:r>
      <w:r>
        <w:rPr>
          <w:rFonts w:hint="eastAsia" w:ascii="Times New Roman" w:hAnsi="Times New Roman" w:eastAsia="方正仿宋_GBK" w:cs="Times New Roman"/>
          <w:snapToGrid w:val="0"/>
          <w:color w:val="auto"/>
          <w:spacing w:val="0"/>
          <w:kern w:val="0"/>
          <w:sz w:val="32"/>
          <w:szCs w:val="32"/>
          <w:highlight w:val="none"/>
        </w:rPr>
        <w:t>问题，开展野血牦牛繁育技术研究，提高牦牛犊牛初生重及生长速度。开展牦牛放牧、放牧+舍饲、舍饲等不同模式下育肥关键技术研究与示范，缩短出栏周期，提高牦牛养殖效益。</w:t>
      </w:r>
    </w:p>
    <w:p w14:paraId="30D7BC8E">
      <w:pPr>
        <w:spacing w:line="590" w:lineRule="exact"/>
        <w:ind w:right="2" w:firstLine="640" w:firstLineChars="200"/>
        <w:rPr>
          <w:rFonts w:hint="eastAsia" w:ascii="Times New Roman" w:hAnsi="Times New Roman" w:eastAsia="方正仿宋_GBK" w:cs="Times New Roman"/>
          <w:snapToGrid w:val="0"/>
          <w:color w:val="auto"/>
          <w:spacing w:val="0"/>
          <w:kern w:val="0"/>
          <w:sz w:val="32"/>
          <w:szCs w:val="32"/>
          <w:highlight w:val="none"/>
        </w:rPr>
      </w:pPr>
      <w:r>
        <w:rPr>
          <w:rFonts w:hint="eastAsia" w:ascii="Times New Roman" w:hAnsi="Times New Roman" w:eastAsia="方正仿宋_GBK" w:cs="Times New Roman"/>
          <w:snapToGrid w:val="0"/>
          <w:color w:val="auto"/>
          <w:spacing w:val="0"/>
          <w:kern w:val="0"/>
          <w:sz w:val="32"/>
          <w:szCs w:val="32"/>
          <w:highlight w:val="none"/>
        </w:rPr>
        <w:t xml:space="preserve">2.茶卡羊营养代谢调控及肉品质提升关键技术研发与示范      </w:t>
      </w:r>
    </w:p>
    <w:p w14:paraId="4E0F21D5">
      <w:pPr>
        <w:spacing w:line="590" w:lineRule="exact"/>
        <w:ind w:right="2" w:firstLine="640" w:firstLineChars="200"/>
        <w:rPr>
          <w:rFonts w:hint="eastAsia" w:ascii="Times New Roman" w:hAnsi="Times New Roman" w:eastAsia="方正仿宋_GBK" w:cs="Times New Roman"/>
          <w:snapToGrid w:val="0"/>
          <w:color w:val="auto"/>
          <w:spacing w:val="0"/>
          <w:kern w:val="0"/>
          <w:sz w:val="32"/>
          <w:szCs w:val="32"/>
          <w:highlight w:val="none"/>
        </w:rPr>
      </w:pPr>
      <w:r>
        <w:rPr>
          <w:rFonts w:hint="eastAsia" w:ascii="Times New Roman" w:hAnsi="Times New Roman" w:eastAsia="方正仿宋_GBK" w:cs="Times New Roman"/>
          <w:snapToGrid w:val="0"/>
          <w:color w:val="auto"/>
          <w:spacing w:val="0"/>
          <w:kern w:val="0"/>
          <w:sz w:val="32"/>
          <w:szCs w:val="32"/>
          <w:highlight w:val="none"/>
        </w:rPr>
        <w:t>研究内容：针对母羊精细化饲养管理水平低、羔羊死亡率高等问题，按照“母子一体化”的系统研究思路，</w:t>
      </w:r>
      <w:r>
        <w:rPr>
          <w:rFonts w:hint="eastAsia" w:ascii="Times New Roman" w:hAnsi="Times New Roman" w:eastAsia="方正仿宋_GBK" w:cs="Times New Roman"/>
          <w:snapToGrid w:val="0"/>
          <w:color w:val="auto"/>
          <w:spacing w:val="0"/>
          <w:kern w:val="0"/>
          <w:sz w:val="32"/>
          <w:szCs w:val="32"/>
          <w:highlight w:val="none"/>
          <w:lang w:eastAsia="zh-CN"/>
        </w:rPr>
        <w:t>开展</w:t>
      </w:r>
      <w:r>
        <w:rPr>
          <w:rFonts w:hint="eastAsia" w:ascii="Times New Roman" w:hAnsi="Times New Roman" w:eastAsia="方正仿宋_GBK" w:cs="Times New Roman"/>
          <w:snapToGrid w:val="0"/>
          <w:color w:val="auto"/>
          <w:spacing w:val="0"/>
          <w:kern w:val="0"/>
          <w:sz w:val="32"/>
          <w:szCs w:val="32"/>
          <w:highlight w:val="none"/>
        </w:rPr>
        <w:t>妊娠和哺乳期母羊精细化饲养和羔羊的早期培育关键技术</w:t>
      </w:r>
      <w:r>
        <w:rPr>
          <w:rFonts w:hint="eastAsia" w:ascii="Times New Roman" w:hAnsi="Times New Roman" w:eastAsia="方正仿宋_GBK" w:cs="Times New Roman"/>
          <w:snapToGrid w:val="0"/>
          <w:color w:val="auto"/>
          <w:spacing w:val="0"/>
          <w:kern w:val="0"/>
          <w:sz w:val="32"/>
          <w:szCs w:val="32"/>
          <w:highlight w:val="none"/>
          <w:lang w:eastAsia="zh-CN"/>
        </w:rPr>
        <w:t>研究，</w:t>
      </w:r>
      <w:r>
        <w:rPr>
          <w:rFonts w:hint="eastAsia" w:ascii="Times New Roman" w:hAnsi="Times New Roman" w:eastAsia="方正仿宋_GBK" w:cs="Times New Roman"/>
          <w:snapToGrid w:val="0"/>
          <w:color w:val="auto"/>
          <w:spacing w:val="0"/>
          <w:kern w:val="0"/>
          <w:sz w:val="32"/>
          <w:szCs w:val="32"/>
          <w:highlight w:val="none"/>
        </w:rPr>
        <w:t>主要</w:t>
      </w:r>
      <w:r>
        <w:rPr>
          <w:rFonts w:hint="eastAsia" w:ascii="Times New Roman" w:hAnsi="Times New Roman" w:eastAsia="方正仿宋_GBK" w:cs="Times New Roman"/>
          <w:snapToGrid w:val="0"/>
          <w:color w:val="auto"/>
          <w:spacing w:val="0"/>
          <w:kern w:val="0"/>
          <w:sz w:val="32"/>
          <w:szCs w:val="32"/>
          <w:highlight w:val="none"/>
          <w:lang w:eastAsia="zh-CN"/>
        </w:rPr>
        <w:t>包括</w:t>
      </w:r>
      <w:r>
        <w:rPr>
          <w:rFonts w:hint="eastAsia" w:ascii="Times New Roman" w:hAnsi="Times New Roman" w:eastAsia="方正仿宋_GBK" w:cs="Times New Roman"/>
          <w:snapToGrid w:val="0"/>
          <w:color w:val="auto"/>
          <w:spacing w:val="0"/>
          <w:kern w:val="0"/>
          <w:sz w:val="32"/>
          <w:szCs w:val="32"/>
          <w:highlight w:val="none"/>
        </w:rPr>
        <w:t>湖羊母羊妊娠期和哺乳期营养需要量研究、筛选妊娠期和哺乳期母羊营养调控剂以及羔羊早期培育关键技术集成示范等。</w:t>
      </w:r>
    </w:p>
    <w:p w14:paraId="59092BF0">
      <w:pPr>
        <w:spacing w:line="590" w:lineRule="exact"/>
        <w:ind w:right="2" w:firstLine="640" w:firstLineChars="200"/>
        <w:rPr>
          <w:rFonts w:hint="eastAsia" w:ascii="Times New Roman" w:hAnsi="Times New Roman" w:eastAsia="方正仿宋_GBK" w:cs="Times New Roman"/>
          <w:snapToGrid w:val="0"/>
          <w:color w:val="auto"/>
          <w:spacing w:val="0"/>
          <w:kern w:val="0"/>
          <w:sz w:val="32"/>
          <w:szCs w:val="32"/>
          <w:highlight w:val="none"/>
          <w:lang w:val="en-US" w:eastAsia="zh-CN"/>
        </w:rPr>
      </w:pPr>
      <w:r>
        <w:rPr>
          <w:rFonts w:hint="eastAsia" w:ascii="Times New Roman" w:hAnsi="Times New Roman" w:eastAsia="方正仿宋_GBK" w:cs="Times New Roman"/>
          <w:snapToGrid w:val="0"/>
          <w:color w:val="auto"/>
          <w:spacing w:val="0"/>
          <w:kern w:val="0"/>
          <w:sz w:val="32"/>
          <w:szCs w:val="32"/>
          <w:highlight w:val="none"/>
          <w:lang w:val="en-US" w:eastAsia="zh-CN"/>
        </w:rPr>
        <w:t>3.青海牦牛饲草料加工适宜化与营养价值提升关键技术研究与示范</w:t>
      </w:r>
    </w:p>
    <w:p w14:paraId="2E38AF51">
      <w:pPr>
        <w:spacing w:line="590" w:lineRule="exact"/>
        <w:ind w:right="2" w:firstLine="640" w:firstLineChars="200"/>
        <w:rPr>
          <w:rFonts w:hint="eastAsia" w:ascii="Times New Roman" w:hAnsi="Times New Roman" w:eastAsia="方正仿宋_GBK" w:cs="Times New Roman"/>
          <w:snapToGrid w:val="0"/>
          <w:color w:val="auto"/>
          <w:spacing w:val="0"/>
          <w:kern w:val="0"/>
          <w:sz w:val="32"/>
          <w:szCs w:val="32"/>
          <w:highlight w:val="none"/>
          <w:lang w:val="en-US" w:eastAsia="zh-CN"/>
        </w:rPr>
      </w:pPr>
      <w:r>
        <w:rPr>
          <w:rFonts w:hint="eastAsia" w:ascii="Times New Roman" w:hAnsi="Times New Roman" w:eastAsia="方正仿宋_GBK" w:cs="Times New Roman"/>
          <w:snapToGrid w:val="0"/>
          <w:color w:val="auto"/>
          <w:spacing w:val="0"/>
          <w:kern w:val="0"/>
          <w:sz w:val="32"/>
          <w:szCs w:val="32"/>
          <w:highlight w:val="none"/>
          <w:lang w:val="en-US" w:eastAsia="zh-CN"/>
        </w:rPr>
        <w:t>研究内容：挖掘适合青海高原地区低温环境下青贮、微贮乳酸菌，研究高原主要牧草（燕麦草、黑麦草、豆科牧草等）在不同收获期和加工方式下的营养成分变化规律，研发适合牦牛犊牛、育成牛、育肥牛的开食料及全价混合日粮加工工艺，提高采食量与饲料转化效率，开发添加益生菌、酶制剂和植物提取物的复合处理技术，提升牦牛饲料利用效率与生产性能。</w:t>
      </w:r>
    </w:p>
    <w:p w14:paraId="2B83D84E">
      <w:pPr>
        <w:spacing w:line="590" w:lineRule="exact"/>
        <w:ind w:right="2" w:firstLine="640" w:firstLineChars="200"/>
        <w:rPr>
          <w:rFonts w:hint="eastAsia" w:ascii="Times New Roman" w:hAnsi="Times New Roman" w:eastAsia="方正仿宋_GBK" w:cs="Times New Roman"/>
          <w:snapToGrid w:val="0"/>
          <w:color w:val="auto"/>
          <w:spacing w:val="0"/>
          <w:kern w:val="0"/>
          <w:sz w:val="32"/>
          <w:szCs w:val="32"/>
          <w:highlight w:val="none"/>
          <w:lang w:val="en-US" w:eastAsia="zh-CN"/>
        </w:rPr>
      </w:pPr>
      <w:r>
        <w:rPr>
          <w:rFonts w:hint="eastAsia" w:ascii="Times New Roman" w:hAnsi="Times New Roman" w:eastAsia="方正仿宋_GBK" w:cs="Times New Roman"/>
          <w:snapToGrid w:val="0"/>
          <w:color w:val="auto"/>
          <w:spacing w:val="0"/>
          <w:kern w:val="0"/>
          <w:sz w:val="32"/>
          <w:szCs w:val="32"/>
          <w:highlight w:val="none"/>
          <w:lang w:val="en-US" w:eastAsia="zh-CN"/>
        </w:rPr>
        <w:t>4.青海果洛“羊肚菌-牧草”高效轮作模式关键技术研究及其生态效果评价</w:t>
      </w:r>
    </w:p>
    <w:p w14:paraId="56B4BCE1">
      <w:pPr>
        <w:spacing w:line="590" w:lineRule="exact"/>
        <w:ind w:right="2" w:firstLine="640" w:firstLineChars="200"/>
        <w:rPr>
          <w:rFonts w:hint="eastAsia" w:ascii="Times New Roman" w:hAnsi="Times New Roman" w:eastAsia="方正仿宋_GBK" w:cs="Times New Roman"/>
          <w:snapToGrid w:val="0"/>
          <w:color w:val="auto"/>
          <w:spacing w:val="0"/>
          <w:kern w:val="0"/>
          <w:sz w:val="32"/>
          <w:szCs w:val="32"/>
          <w:highlight w:val="none"/>
          <w:lang w:val="en-US" w:eastAsia="zh-CN"/>
        </w:rPr>
      </w:pPr>
      <w:r>
        <w:rPr>
          <w:rFonts w:hint="eastAsia" w:ascii="Times New Roman" w:hAnsi="Times New Roman" w:eastAsia="方正仿宋_GBK" w:cs="Times New Roman"/>
          <w:snapToGrid w:val="0"/>
          <w:color w:val="auto"/>
          <w:spacing w:val="0"/>
          <w:kern w:val="0"/>
          <w:sz w:val="32"/>
          <w:szCs w:val="32"/>
          <w:highlight w:val="none"/>
          <w:lang w:val="en-US" w:eastAsia="zh-CN"/>
        </w:rPr>
        <w:t>研究内容：通过深入产区调查研究，建立一种高效“食用菌-牧草”联合栽培模式。开展羊肚菌优良菌种选育与牧草良种筛选的匹配性研究，筛选适宜果洛高寒环境、高产优质的羊肚菌菌株，并研究其菌种扩繁与保藏技术。筛选或选育能与羊肚菌栽培茬口紧密衔接、且能改善土壤结构的短周期、速生型优质牧草品种。研究羊肚菌菌渣还田对后茬牧草生长及土壤肥力的影响，优化“菌-草”轮作模式下的品种组合与栽培管理技术，推动高寒地区高效生态农业模式发展。</w:t>
      </w:r>
    </w:p>
    <w:p w14:paraId="44604AEB">
      <w:pPr>
        <w:spacing w:line="590" w:lineRule="exact"/>
        <w:ind w:right="2" w:firstLine="640" w:firstLineChars="200"/>
        <w:rPr>
          <w:rFonts w:hint="eastAsia" w:ascii="Times New Roman" w:hAnsi="Times New Roman" w:eastAsia="方正仿宋_GBK" w:cs="Times New Roman"/>
          <w:snapToGrid w:val="0"/>
          <w:color w:val="auto"/>
          <w:spacing w:val="0"/>
          <w:kern w:val="0"/>
          <w:sz w:val="32"/>
          <w:szCs w:val="32"/>
          <w:highlight w:val="none"/>
          <w:lang w:val="en-US" w:eastAsia="zh-CN"/>
        </w:rPr>
      </w:pPr>
      <w:r>
        <w:rPr>
          <w:rFonts w:hint="eastAsia" w:ascii="Times New Roman" w:hAnsi="Times New Roman" w:eastAsia="方正仿宋_GBK" w:cs="Times New Roman"/>
          <w:snapToGrid w:val="0"/>
          <w:color w:val="auto"/>
          <w:spacing w:val="0"/>
          <w:kern w:val="0"/>
          <w:sz w:val="32"/>
          <w:szCs w:val="32"/>
          <w:highlight w:val="none"/>
          <w:lang w:val="en-US" w:eastAsia="zh-CN"/>
        </w:rPr>
        <w:t>5.青海省海南藏族自治州盐碱退化草地生态修复关键技术研究与示范</w:t>
      </w:r>
    </w:p>
    <w:p w14:paraId="7F0AA47C">
      <w:pPr>
        <w:spacing w:line="590" w:lineRule="exact"/>
        <w:ind w:right="2" w:firstLine="640" w:firstLineChars="200"/>
        <w:rPr>
          <w:rFonts w:hint="eastAsia" w:ascii="Times New Roman" w:hAnsi="Times New Roman" w:eastAsia="方正仿宋_GBK" w:cs="Times New Roman"/>
          <w:snapToGrid w:val="0"/>
          <w:color w:val="auto"/>
          <w:spacing w:val="0"/>
          <w:kern w:val="0"/>
          <w:sz w:val="32"/>
          <w:szCs w:val="32"/>
          <w:highlight w:val="none"/>
          <w:lang w:val="en-US" w:eastAsia="zh-CN"/>
        </w:rPr>
      </w:pPr>
      <w:r>
        <w:rPr>
          <w:rFonts w:hint="eastAsia" w:ascii="Times New Roman" w:hAnsi="Times New Roman" w:eastAsia="方正仿宋_GBK" w:cs="Times New Roman"/>
          <w:snapToGrid w:val="0"/>
          <w:color w:val="auto"/>
          <w:spacing w:val="0"/>
          <w:kern w:val="0"/>
          <w:sz w:val="32"/>
          <w:szCs w:val="32"/>
          <w:highlight w:val="none"/>
          <w:lang w:val="en-US" w:eastAsia="zh-CN"/>
        </w:rPr>
        <w:t>研究内容：筛选与选育适用于海南州盐碱退化草地生态修复的耐盐碱、抗旱牧草及生态草品种。收集国内外耐盐碱牧草种质资源在典型盐碱退化区设立资源圃，进行适应性评价与筛选，评估其产草量、适口性、持久性及改良土壤的效果。研究优良草种高产繁育技术，包括建植、水肥管理、病虫草害防控及种子收获加工技术。建立相应的原种与良种种子生产示范基地，形成标准化种子生产技术规程，为青海三北工程草地修复提供优质种源和技术方案。</w:t>
      </w:r>
    </w:p>
    <w:p w14:paraId="23AF25FB">
      <w:pPr>
        <w:spacing w:line="590" w:lineRule="exact"/>
        <w:ind w:right="2" w:firstLine="640" w:firstLineChars="200"/>
        <w:rPr>
          <w:rFonts w:ascii="Times New Roman" w:hAnsi="Times New Roman" w:eastAsia="黑体" w:cs="Times New Roman"/>
          <w:color w:val="auto"/>
          <w:spacing w:val="0"/>
          <w:kern w:val="0"/>
          <w:sz w:val="32"/>
          <w:szCs w:val="32"/>
          <w:highlight w:val="none"/>
        </w:rPr>
      </w:pPr>
    </w:p>
    <w:p w14:paraId="10D1C3D8">
      <w:pPr>
        <w:spacing w:line="620" w:lineRule="exact"/>
        <w:rPr>
          <w:rFonts w:ascii="Times New Roman" w:hAnsi="Times New Roman" w:eastAsia="黑体" w:cs="Times New Roman"/>
          <w:color w:val="auto"/>
          <w:spacing w:val="0"/>
          <w:kern w:val="0"/>
          <w:sz w:val="32"/>
          <w:szCs w:val="32"/>
          <w:highlight w:val="none"/>
        </w:rPr>
        <w:sectPr>
          <w:footerReference r:id="rId3" w:type="default"/>
          <w:pgSz w:w="11906" w:h="16838"/>
          <w:pgMar w:top="1871" w:right="1474" w:bottom="1587" w:left="1474" w:header="851" w:footer="992" w:gutter="0"/>
          <w:pgNumType w:fmt="numberInDash"/>
          <w:cols w:space="720" w:num="1"/>
          <w:titlePg/>
          <w:rtlGutter w:val="0"/>
          <w:docGrid w:type="linesAndChars" w:linePitch="319" w:charSpace="0"/>
        </w:sectPr>
      </w:pPr>
    </w:p>
    <w:p w14:paraId="15CCAF5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FD117">
    <w:pPr>
      <w:pStyle w:val="5"/>
      <w:jc w:val="center"/>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3C3329">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path/>
              <v:fill on="f" focussize="0,0"/>
              <v:stroke on="f" weight="0.5pt"/>
              <v:imagedata o:title=""/>
              <o:lock v:ext="edit" aspectratio="f"/>
              <v:textbox inset="0mm,0mm,0mm,0mm" style="mso-fit-shape-to-text:t;">
                <w:txbxContent>
                  <w:p w14:paraId="4D3C3329">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56FC9"/>
    <w:rsid w:val="14956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next w:val="1"/>
    <w:unhideWhenUsed/>
    <w:qFormat/>
    <w:uiPriority w:val="99"/>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3">
    <w:name w:val="Body Text"/>
    <w:next w:val="4"/>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4">
    <w:name w:val="Body Text 2"/>
    <w:qFormat/>
    <w:uiPriority w:val="0"/>
    <w:pPr>
      <w:widowControl/>
      <w:jc w:val="center"/>
    </w:pPr>
    <w:rPr>
      <w:rFonts w:ascii="楷体_GB2312" w:hAnsi="Calibri" w:eastAsia="楷体_GB2312" w:cs="Times New Roman"/>
      <w:kern w:val="2"/>
      <w:sz w:val="20"/>
      <w:szCs w:val="32"/>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Body Text First Indent"/>
    <w:qFormat/>
    <w:uiPriority w:val="0"/>
    <w:pPr>
      <w:widowControl w:val="0"/>
      <w:spacing w:line="276" w:lineRule="auto"/>
      <w:ind w:firstLine="42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2025-09-29T03:11:00Z</dcterms:created>
  <dc:creator>灬允西</dc:creator>
  <cp:lastModifiedBy>灬允西</cp:lastModifiedBy>
  <dcterms:modified xsi:type="dcterms:W3CDTF">2025-09-29T03:11:36Z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4125D83B796744178C36AA2DEA7CB1F2_11</vt:lpwstr>
  </property>
  <property fmtid="{D5CDD505-2E9C-101B-9397-08002B2CF9AE}" pid="4" name="KSOTemplateDocerSaveRecord">
    <vt:lpwstr>eyJoZGlkIjoiN2Y5YjFhM2YzYjM5OGRhNDhmMTBjZGVlMWMyM2QzYzMiLCJ1c2VySWQiOiI0MzM4Njk1ODkifQ==</vt:lpwstr>
  </property>
</Properties>
</file>