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3B852" w14:textId="77777777" w:rsidR="00771DC1" w:rsidRDefault="00DE541F">
      <w:pPr>
        <w:pStyle w:val="a4"/>
        <w:spacing w:after="0" w:line="600" w:lineRule="exact"/>
        <w:ind w:firstLine="0"/>
        <w:rPr>
          <w:rFonts w:eastAsia="方正仿宋_GBK"/>
          <w:bCs/>
          <w:sz w:val="32"/>
          <w:szCs w:val="32"/>
        </w:rPr>
      </w:pPr>
      <w:r>
        <w:rPr>
          <w:rFonts w:eastAsia="方正黑体_GBK"/>
          <w:bCs/>
          <w:sz w:val="32"/>
          <w:szCs w:val="32"/>
        </w:rPr>
        <w:t>附件</w:t>
      </w:r>
      <w:r>
        <w:rPr>
          <w:rFonts w:eastAsia="方正黑体_GBK" w:hint="eastAsia"/>
          <w:bCs/>
          <w:sz w:val="32"/>
          <w:szCs w:val="32"/>
        </w:rPr>
        <w:t>1</w:t>
      </w:r>
    </w:p>
    <w:p w14:paraId="73D2DCC1" w14:textId="77777777" w:rsidR="00771DC1" w:rsidRDefault="00771DC1">
      <w:pPr>
        <w:snapToGrid w:val="0"/>
        <w:spacing w:line="600" w:lineRule="exact"/>
        <w:jc w:val="center"/>
        <w:rPr>
          <w:rFonts w:eastAsia="方正小标宋_GBK"/>
          <w:sz w:val="44"/>
          <w:szCs w:val="44"/>
        </w:rPr>
      </w:pPr>
    </w:p>
    <w:p w14:paraId="7B6BD670" w14:textId="77777777" w:rsidR="00771DC1" w:rsidRDefault="00DE541F">
      <w:pPr>
        <w:snapToGrid w:val="0"/>
        <w:spacing w:line="600" w:lineRule="exact"/>
        <w:jc w:val="center"/>
        <w:rPr>
          <w:rFonts w:eastAsia="方正小标宋_GBK"/>
          <w:sz w:val="44"/>
          <w:szCs w:val="44"/>
        </w:rPr>
      </w:pPr>
      <w:r>
        <w:rPr>
          <w:rFonts w:eastAsia="方正小标宋_GBK"/>
          <w:sz w:val="44"/>
          <w:szCs w:val="44"/>
        </w:rPr>
        <w:t>第四届中国（安徽）科技创新成果转化</w:t>
      </w:r>
    </w:p>
    <w:p w14:paraId="730E907A" w14:textId="77777777" w:rsidR="00771DC1" w:rsidRDefault="00DE541F">
      <w:pPr>
        <w:snapToGrid w:val="0"/>
        <w:spacing w:line="600" w:lineRule="exact"/>
        <w:jc w:val="center"/>
        <w:rPr>
          <w:rFonts w:eastAsia="方正小标宋_GBK"/>
          <w:sz w:val="44"/>
          <w:szCs w:val="44"/>
        </w:rPr>
      </w:pPr>
      <w:r>
        <w:rPr>
          <w:rFonts w:eastAsia="方正小标宋_GBK"/>
          <w:sz w:val="44"/>
          <w:szCs w:val="44"/>
        </w:rPr>
        <w:t>交易会总体方案</w:t>
      </w:r>
    </w:p>
    <w:p w14:paraId="21269BD8" w14:textId="77777777" w:rsidR="00771DC1" w:rsidRDefault="00771DC1">
      <w:pPr>
        <w:snapToGrid w:val="0"/>
        <w:spacing w:line="600" w:lineRule="exact"/>
        <w:rPr>
          <w:rFonts w:eastAsia="方正仿宋_GBK"/>
          <w:sz w:val="32"/>
          <w:szCs w:val="32"/>
        </w:rPr>
      </w:pPr>
      <w:bookmarkStart w:id="0" w:name="_GoBack"/>
      <w:bookmarkEnd w:id="0"/>
    </w:p>
    <w:p w14:paraId="613561C4" w14:textId="77777777" w:rsidR="00771DC1" w:rsidRDefault="00DE541F">
      <w:pPr>
        <w:snapToGrid w:val="0"/>
        <w:spacing w:line="580" w:lineRule="exact"/>
        <w:ind w:firstLineChars="200" w:firstLine="640"/>
        <w:rPr>
          <w:rFonts w:eastAsia="方正仿宋_GBK"/>
          <w:sz w:val="32"/>
          <w:szCs w:val="32"/>
        </w:rPr>
      </w:pPr>
      <w:r>
        <w:rPr>
          <w:rFonts w:eastAsia="方正仿宋_GBK"/>
          <w:sz w:val="32"/>
          <w:szCs w:val="32"/>
        </w:rPr>
        <w:t>为办好第四届中国（安徽）科技创新成果转化交易会，打造具有重要影响力的科技盛会，制定本总体方案。</w:t>
      </w:r>
    </w:p>
    <w:p w14:paraId="57F4942A" w14:textId="77777777" w:rsidR="00771DC1" w:rsidRDefault="00DE541F">
      <w:pPr>
        <w:snapToGrid w:val="0"/>
        <w:spacing w:line="580" w:lineRule="exact"/>
        <w:ind w:firstLineChars="200" w:firstLine="640"/>
        <w:rPr>
          <w:rFonts w:eastAsia="方正黑体_GBK"/>
          <w:snapToGrid w:val="0"/>
          <w:kern w:val="0"/>
          <w:sz w:val="32"/>
          <w:szCs w:val="32"/>
        </w:rPr>
      </w:pPr>
      <w:r>
        <w:rPr>
          <w:rFonts w:eastAsia="方正黑体_GBK"/>
          <w:snapToGrid w:val="0"/>
          <w:kern w:val="0"/>
          <w:sz w:val="32"/>
          <w:szCs w:val="32"/>
        </w:rPr>
        <w:t>一、会议名称</w:t>
      </w:r>
    </w:p>
    <w:p w14:paraId="5CE4E1AD" w14:textId="77777777" w:rsidR="00771DC1" w:rsidRDefault="00DE541F">
      <w:pPr>
        <w:snapToGrid w:val="0"/>
        <w:spacing w:line="580" w:lineRule="exact"/>
        <w:ind w:firstLineChars="200" w:firstLine="640"/>
        <w:rPr>
          <w:rFonts w:eastAsia="方正仿宋_GBK"/>
          <w:snapToGrid w:val="0"/>
          <w:kern w:val="0"/>
          <w:sz w:val="32"/>
          <w:szCs w:val="32"/>
        </w:rPr>
      </w:pPr>
      <w:r>
        <w:rPr>
          <w:rFonts w:eastAsia="方正仿宋_GBK"/>
          <w:snapToGrid w:val="0"/>
          <w:kern w:val="0"/>
          <w:sz w:val="32"/>
          <w:szCs w:val="32"/>
        </w:rPr>
        <w:t>第四届中国（安徽）科技创新成果转化交易会</w:t>
      </w:r>
    </w:p>
    <w:p w14:paraId="53B2A28E" w14:textId="77777777" w:rsidR="00771DC1" w:rsidRDefault="00DE541F">
      <w:pPr>
        <w:spacing w:line="580" w:lineRule="exact"/>
        <w:ind w:firstLineChars="200" w:firstLine="640"/>
        <w:rPr>
          <w:rFonts w:eastAsia="方正仿宋_GBK"/>
          <w:sz w:val="32"/>
          <w:szCs w:val="32"/>
        </w:rPr>
      </w:pPr>
      <w:r>
        <w:rPr>
          <w:rFonts w:eastAsia="方正仿宋_GBK"/>
          <w:sz w:val="32"/>
          <w:szCs w:val="32"/>
        </w:rPr>
        <w:t>The 4th China</w:t>
      </w:r>
      <w:r>
        <w:rPr>
          <w:rFonts w:eastAsia="方正仿宋_GBK"/>
          <w:sz w:val="32"/>
          <w:szCs w:val="32"/>
        </w:rPr>
        <w:t>（</w:t>
      </w:r>
      <w:r>
        <w:rPr>
          <w:rFonts w:eastAsia="方正仿宋_GBK"/>
          <w:sz w:val="32"/>
          <w:szCs w:val="32"/>
        </w:rPr>
        <w:t>Anhui</w:t>
      </w:r>
      <w:r>
        <w:rPr>
          <w:rFonts w:eastAsia="方正仿宋_GBK"/>
          <w:sz w:val="32"/>
          <w:szCs w:val="32"/>
        </w:rPr>
        <w:t>）</w:t>
      </w:r>
      <w:r>
        <w:rPr>
          <w:rFonts w:eastAsia="方正仿宋_GBK" w:hint="eastAsia"/>
          <w:sz w:val="32"/>
          <w:szCs w:val="32"/>
        </w:rPr>
        <w:t xml:space="preserve"> </w:t>
      </w:r>
      <w:r>
        <w:rPr>
          <w:rFonts w:eastAsia="方正仿宋_GBK"/>
          <w:sz w:val="32"/>
          <w:szCs w:val="32"/>
        </w:rPr>
        <w:t>Science and Technology Innovation Achievement Transformation Fair</w:t>
      </w:r>
    </w:p>
    <w:p w14:paraId="07131355" w14:textId="77777777" w:rsidR="00771DC1" w:rsidRDefault="00DE541F">
      <w:pPr>
        <w:snapToGrid w:val="0"/>
        <w:spacing w:line="580" w:lineRule="exact"/>
        <w:ind w:firstLineChars="200" w:firstLine="640"/>
        <w:rPr>
          <w:rFonts w:eastAsia="方正仿宋_GB2312"/>
          <w:sz w:val="32"/>
          <w:szCs w:val="32"/>
        </w:rPr>
      </w:pPr>
      <w:r>
        <w:rPr>
          <w:rFonts w:eastAsia="方正仿宋_GBK"/>
          <w:sz w:val="32"/>
          <w:szCs w:val="32"/>
        </w:rPr>
        <w:t>会议简称：第四届中国科交会</w:t>
      </w:r>
    </w:p>
    <w:p w14:paraId="01D94D05" w14:textId="77777777" w:rsidR="00771DC1" w:rsidRDefault="00DE541F">
      <w:pPr>
        <w:snapToGrid w:val="0"/>
        <w:spacing w:line="580" w:lineRule="exact"/>
        <w:ind w:firstLineChars="200" w:firstLine="640"/>
        <w:rPr>
          <w:rFonts w:eastAsia="方正黑体_GBK"/>
          <w:snapToGrid w:val="0"/>
          <w:kern w:val="0"/>
          <w:sz w:val="32"/>
          <w:szCs w:val="32"/>
        </w:rPr>
      </w:pPr>
      <w:r>
        <w:rPr>
          <w:rFonts w:eastAsia="方正黑体_GBK"/>
          <w:snapToGrid w:val="0"/>
          <w:kern w:val="0"/>
          <w:sz w:val="32"/>
          <w:szCs w:val="32"/>
        </w:rPr>
        <w:t>二、时间与地点</w:t>
      </w:r>
    </w:p>
    <w:p w14:paraId="086C6195" w14:textId="77777777" w:rsidR="00771DC1" w:rsidRDefault="00DE541F">
      <w:pPr>
        <w:snapToGrid w:val="0"/>
        <w:spacing w:line="580" w:lineRule="exact"/>
        <w:ind w:firstLineChars="200" w:firstLine="640"/>
        <w:rPr>
          <w:rFonts w:eastAsia="方正仿宋_GBK"/>
          <w:snapToGrid w:val="0"/>
          <w:kern w:val="0"/>
          <w:sz w:val="32"/>
          <w:szCs w:val="32"/>
        </w:rPr>
      </w:pPr>
      <w:r>
        <w:rPr>
          <w:rFonts w:eastAsia="方正楷体_GBK"/>
          <w:snapToGrid w:val="0"/>
          <w:kern w:val="0"/>
          <w:sz w:val="32"/>
          <w:szCs w:val="32"/>
        </w:rPr>
        <w:t>（一）时间：</w:t>
      </w:r>
      <w:r>
        <w:rPr>
          <w:rFonts w:eastAsia="方正仿宋_GBK"/>
          <w:snapToGrid w:val="0"/>
          <w:kern w:val="0"/>
          <w:sz w:val="32"/>
          <w:szCs w:val="32"/>
        </w:rPr>
        <w:t>2026</w:t>
      </w:r>
      <w:r>
        <w:rPr>
          <w:rFonts w:eastAsia="方正仿宋_GBK"/>
          <w:snapToGrid w:val="0"/>
          <w:kern w:val="0"/>
          <w:sz w:val="32"/>
          <w:szCs w:val="32"/>
        </w:rPr>
        <w:t>年</w:t>
      </w:r>
      <w:r>
        <w:rPr>
          <w:rFonts w:eastAsia="方正仿宋_GBK"/>
          <w:snapToGrid w:val="0"/>
          <w:kern w:val="0"/>
          <w:sz w:val="32"/>
          <w:szCs w:val="32"/>
        </w:rPr>
        <w:t>4</w:t>
      </w:r>
      <w:r>
        <w:rPr>
          <w:rFonts w:eastAsia="方正仿宋_GBK"/>
          <w:snapToGrid w:val="0"/>
          <w:kern w:val="0"/>
          <w:sz w:val="32"/>
          <w:szCs w:val="32"/>
        </w:rPr>
        <w:t>月</w:t>
      </w:r>
      <w:r>
        <w:rPr>
          <w:rFonts w:eastAsia="方正仿宋_GBK"/>
          <w:snapToGrid w:val="0"/>
          <w:kern w:val="0"/>
          <w:sz w:val="32"/>
          <w:szCs w:val="32"/>
        </w:rPr>
        <w:t>26—28</w:t>
      </w:r>
      <w:r>
        <w:rPr>
          <w:rFonts w:eastAsia="方正仿宋_GBK"/>
          <w:snapToGrid w:val="0"/>
          <w:kern w:val="0"/>
          <w:sz w:val="32"/>
          <w:szCs w:val="32"/>
        </w:rPr>
        <w:t>日</w:t>
      </w:r>
      <w:r>
        <w:rPr>
          <w:rFonts w:eastAsia="方正仿宋_GBK" w:hint="eastAsia"/>
          <w:snapToGrid w:val="0"/>
          <w:kern w:val="0"/>
          <w:sz w:val="32"/>
          <w:szCs w:val="32"/>
        </w:rPr>
        <w:t>。</w:t>
      </w:r>
    </w:p>
    <w:p w14:paraId="40E83D6A" w14:textId="77777777" w:rsidR="00771DC1" w:rsidRDefault="00DE541F">
      <w:pPr>
        <w:snapToGrid w:val="0"/>
        <w:spacing w:line="580" w:lineRule="exact"/>
        <w:ind w:firstLineChars="200" w:firstLine="640"/>
        <w:rPr>
          <w:rFonts w:eastAsia="方正仿宋_GBK"/>
          <w:snapToGrid w:val="0"/>
          <w:kern w:val="0"/>
          <w:sz w:val="32"/>
          <w:szCs w:val="32"/>
        </w:rPr>
      </w:pPr>
      <w:r>
        <w:rPr>
          <w:rFonts w:eastAsia="方正楷体_GBK"/>
          <w:snapToGrid w:val="0"/>
          <w:kern w:val="0"/>
          <w:sz w:val="32"/>
          <w:szCs w:val="32"/>
        </w:rPr>
        <w:t>（二）地点：</w:t>
      </w:r>
      <w:r>
        <w:rPr>
          <w:rFonts w:eastAsia="方正仿宋_GBK"/>
          <w:snapToGrid w:val="0"/>
          <w:kern w:val="0"/>
          <w:sz w:val="32"/>
          <w:szCs w:val="32"/>
        </w:rPr>
        <w:t>合肥滨湖国际会展中心（开幕式、主展区）、安徽创新馆（对接活动）等</w:t>
      </w:r>
      <w:r>
        <w:rPr>
          <w:rFonts w:eastAsia="方正仿宋_GBK" w:hint="eastAsia"/>
          <w:snapToGrid w:val="0"/>
          <w:kern w:val="0"/>
          <w:sz w:val="32"/>
          <w:szCs w:val="32"/>
        </w:rPr>
        <w:t>。</w:t>
      </w:r>
    </w:p>
    <w:p w14:paraId="2888E364" w14:textId="77777777" w:rsidR="00771DC1" w:rsidRDefault="00DE541F">
      <w:pPr>
        <w:snapToGrid w:val="0"/>
        <w:spacing w:line="580" w:lineRule="exact"/>
        <w:ind w:firstLineChars="200" w:firstLine="640"/>
        <w:rPr>
          <w:rFonts w:eastAsia="方正黑体_GBK"/>
          <w:snapToGrid w:val="0"/>
          <w:kern w:val="0"/>
          <w:sz w:val="32"/>
          <w:szCs w:val="32"/>
        </w:rPr>
      </w:pPr>
      <w:r>
        <w:rPr>
          <w:rFonts w:eastAsia="方正黑体_GBK"/>
          <w:snapToGrid w:val="0"/>
          <w:kern w:val="0"/>
          <w:sz w:val="32"/>
          <w:szCs w:val="32"/>
        </w:rPr>
        <w:t>三、大会主题</w:t>
      </w:r>
    </w:p>
    <w:p w14:paraId="2688405B" w14:textId="77777777" w:rsidR="00771DC1" w:rsidRDefault="00DE541F">
      <w:pPr>
        <w:snapToGrid w:val="0"/>
        <w:spacing w:line="580" w:lineRule="exact"/>
        <w:ind w:firstLineChars="200" w:firstLine="640"/>
        <w:rPr>
          <w:rFonts w:eastAsia="方正仿宋_GBK" w:cs="方正仿宋_GBK"/>
          <w:snapToGrid w:val="0"/>
          <w:kern w:val="0"/>
          <w:sz w:val="32"/>
          <w:szCs w:val="32"/>
        </w:rPr>
      </w:pPr>
      <w:r>
        <w:rPr>
          <w:rFonts w:eastAsia="方正仿宋_GBK" w:cs="方正仿宋_GBK" w:hint="eastAsia"/>
          <w:snapToGrid w:val="0"/>
          <w:kern w:val="0"/>
          <w:sz w:val="32"/>
          <w:szCs w:val="32"/>
        </w:rPr>
        <w:t>科创引领开新局</w:t>
      </w:r>
      <w:r>
        <w:rPr>
          <w:rFonts w:eastAsia="方正仿宋_GBK" w:cs="方正仿宋_GBK" w:hint="eastAsia"/>
          <w:snapToGrid w:val="0"/>
          <w:kern w:val="0"/>
          <w:sz w:val="32"/>
          <w:szCs w:val="32"/>
        </w:rPr>
        <w:t xml:space="preserve">  </w:t>
      </w:r>
      <w:r>
        <w:rPr>
          <w:rFonts w:eastAsia="方正仿宋_GBK" w:cs="方正仿宋_GBK" w:hint="eastAsia"/>
          <w:snapToGrid w:val="0"/>
          <w:kern w:val="0"/>
          <w:sz w:val="32"/>
          <w:szCs w:val="32"/>
        </w:rPr>
        <w:t>融合共赢向未来（暂定）</w:t>
      </w:r>
    </w:p>
    <w:p w14:paraId="5419B268" w14:textId="77777777" w:rsidR="00771DC1" w:rsidRDefault="00DE541F">
      <w:pPr>
        <w:snapToGrid w:val="0"/>
        <w:spacing w:line="580" w:lineRule="exact"/>
        <w:ind w:firstLineChars="200" w:firstLine="640"/>
        <w:rPr>
          <w:rFonts w:eastAsia="方正黑体_GBK"/>
          <w:snapToGrid w:val="0"/>
          <w:kern w:val="0"/>
          <w:sz w:val="32"/>
          <w:szCs w:val="32"/>
        </w:rPr>
      </w:pPr>
      <w:r>
        <w:rPr>
          <w:rFonts w:eastAsia="方正黑体_GBK"/>
          <w:snapToGrid w:val="0"/>
          <w:kern w:val="0"/>
          <w:sz w:val="32"/>
          <w:szCs w:val="32"/>
        </w:rPr>
        <w:t>四、办会思路</w:t>
      </w:r>
    </w:p>
    <w:p w14:paraId="78DE2754" w14:textId="77777777" w:rsidR="00771DC1" w:rsidRDefault="00DE541F">
      <w:pPr>
        <w:snapToGrid w:val="0"/>
        <w:spacing w:line="600" w:lineRule="exact"/>
        <w:ind w:firstLineChars="200" w:firstLine="640"/>
        <w:rPr>
          <w:rFonts w:eastAsia="方正仿宋_GB2312"/>
          <w:snapToGrid w:val="0"/>
          <w:kern w:val="0"/>
          <w:sz w:val="32"/>
          <w:szCs w:val="32"/>
        </w:rPr>
      </w:pPr>
      <w:r>
        <w:rPr>
          <w:rFonts w:eastAsia="方正仿宋_GBK" w:cs="方正仿宋_GBK" w:hint="eastAsia"/>
          <w:snapToGrid w:val="0"/>
          <w:kern w:val="0"/>
          <w:sz w:val="32"/>
          <w:szCs w:val="32"/>
        </w:rPr>
        <w:lastRenderedPageBreak/>
        <w:t>深入贯彻落实党的二十届四中全会精神和习近平总书记考察安徽重要讲话精神，按照省委第十一届十一次全会和省委经济工作会议要求，聚焦打造“三地一区”、取得“三个新的更大进展”，面向“十五五”安徽特色的现代化产业体系重点布局，坚持科技打头阵，以展示促交易、以交易促转化，强化企业主体地位，推动科技创新和产业创新深度融合，因地制宜发展新质生产力，助力国家高水平科技自立自强</w:t>
      </w:r>
      <w:r>
        <w:rPr>
          <w:rFonts w:eastAsia="方正仿宋_GB2312"/>
          <w:snapToGrid w:val="0"/>
          <w:kern w:val="0"/>
          <w:sz w:val="32"/>
          <w:szCs w:val="32"/>
        </w:rPr>
        <w:t>。</w:t>
      </w:r>
    </w:p>
    <w:p w14:paraId="7D97C2C3" w14:textId="77777777" w:rsidR="00771DC1" w:rsidRDefault="00DE541F">
      <w:pPr>
        <w:snapToGrid w:val="0"/>
        <w:spacing w:line="580" w:lineRule="exact"/>
        <w:ind w:firstLineChars="200" w:firstLine="640"/>
        <w:rPr>
          <w:rFonts w:eastAsia="方正黑体_GBK"/>
          <w:snapToGrid w:val="0"/>
          <w:kern w:val="0"/>
          <w:sz w:val="32"/>
          <w:szCs w:val="32"/>
        </w:rPr>
      </w:pPr>
      <w:r>
        <w:rPr>
          <w:rFonts w:eastAsia="方正黑体_GBK"/>
          <w:snapToGrid w:val="0"/>
          <w:kern w:val="0"/>
          <w:sz w:val="32"/>
          <w:szCs w:val="32"/>
        </w:rPr>
        <w:t>五、举办单位</w:t>
      </w:r>
    </w:p>
    <w:p w14:paraId="4217BFC8" w14:textId="77777777" w:rsidR="00771DC1" w:rsidRDefault="00DE541F">
      <w:pPr>
        <w:snapToGrid w:val="0"/>
        <w:spacing w:line="600" w:lineRule="exact"/>
        <w:ind w:firstLineChars="200" w:firstLine="640"/>
        <w:rPr>
          <w:rFonts w:eastAsia="方正仿宋_GBK"/>
          <w:snapToGrid w:val="0"/>
          <w:kern w:val="0"/>
          <w:sz w:val="32"/>
          <w:szCs w:val="32"/>
        </w:rPr>
      </w:pPr>
      <w:r>
        <w:rPr>
          <w:rFonts w:eastAsia="方正楷体_GBK"/>
          <w:snapToGrid w:val="0"/>
          <w:kern w:val="0"/>
          <w:sz w:val="32"/>
          <w:szCs w:val="32"/>
        </w:rPr>
        <w:t>（一）主办单位：</w:t>
      </w:r>
      <w:r>
        <w:rPr>
          <w:rFonts w:eastAsia="方正仿宋_GBK"/>
          <w:snapToGrid w:val="0"/>
          <w:kern w:val="0"/>
          <w:sz w:val="32"/>
          <w:szCs w:val="32"/>
        </w:rPr>
        <w:t>安徽省人民政府</w:t>
      </w:r>
    </w:p>
    <w:p w14:paraId="242528C2" w14:textId="77777777" w:rsidR="00771DC1" w:rsidRDefault="00DE541F">
      <w:pPr>
        <w:snapToGrid w:val="0"/>
        <w:spacing w:line="600" w:lineRule="exact"/>
        <w:ind w:firstLineChars="200" w:firstLine="640"/>
        <w:rPr>
          <w:rFonts w:eastAsia="方正楷体_GBK"/>
          <w:snapToGrid w:val="0"/>
          <w:kern w:val="0"/>
          <w:sz w:val="32"/>
          <w:szCs w:val="32"/>
        </w:rPr>
      </w:pPr>
      <w:r>
        <w:rPr>
          <w:rFonts w:eastAsia="方正楷体_GBK"/>
          <w:snapToGrid w:val="0"/>
          <w:kern w:val="0"/>
          <w:sz w:val="32"/>
          <w:szCs w:val="32"/>
        </w:rPr>
        <w:t>（</w:t>
      </w:r>
      <w:r>
        <w:rPr>
          <w:rFonts w:eastAsia="方正楷体_GBK" w:hint="eastAsia"/>
          <w:snapToGrid w:val="0"/>
          <w:kern w:val="0"/>
          <w:sz w:val="32"/>
          <w:szCs w:val="32"/>
        </w:rPr>
        <w:t>二</w:t>
      </w:r>
      <w:r>
        <w:rPr>
          <w:rFonts w:eastAsia="方正楷体_GBK"/>
          <w:snapToGrid w:val="0"/>
          <w:kern w:val="0"/>
          <w:sz w:val="32"/>
          <w:szCs w:val="32"/>
        </w:rPr>
        <w:t>）承办单位：</w:t>
      </w:r>
      <w:r>
        <w:rPr>
          <w:rFonts w:eastAsia="方正仿宋_GBK"/>
          <w:snapToGrid w:val="0"/>
          <w:kern w:val="0"/>
          <w:sz w:val="32"/>
          <w:szCs w:val="32"/>
        </w:rPr>
        <w:t>安徽省科学技术厅、中共安徽省委金融委员会办公室、安徽省发展</w:t>
      </w:r>
      <w:r>
        <w:rPr>
          <w:rFonts w:eastAsia="方正仿宋_GBK" w:hint="eastAsia"/>
          <w:snapToGrid w:val="0"/>
          <w:kern w:val="0"/>
          <w:sz w:val="32"/>
          <w:szCs w:val="32"/>
        </w:rPr>
        <w:t>和</w:t>
      </w:r>
      <w:r>
        <w:rPr>
          <w:rFonts w:eastAsia="方正仿宋_GBK"/>
          <w:snapToGrid w:val="0"/>
          <w:kern w:val="0"/>
          <w:sz w:val="32"/>
          <w:szCs w:val="32"/>
        </w:rPr>
        <w:t>改革委</w:t>
      </w:r>
      <w:r>
        <w:rPr>
          <w:rFonts w:eastAsia="方正仿宋_GBK" w:hint="eastAsia"/>
          <w:snapToGrid w:val="0"/>
          <w:kern w:val="0"/>
          <w:sz w:val="32"/>
          <w:szCs w:val="32"/>
        </w:rPr>
        <w:t>员会</w:t>
      </w:r>
      <w:r>
        <w:rPr>
          <w:rFonts w:eastAsia="方正仿宋_GBK"/>
          <w:snapToGrid w:val="0"/>
          <w:kern w:val="0"/>
          <w:sz w:val="32"/>
          <w:szCs w:val="32"/>
        </w:rPr>
        <w:t>、安徽省教育厅、安徽省工业和信息化厅、安徽省人力资源</w:t>
      </w:r>
      <w:r>
        <w:rPr>
          <w:rFonts w:eastAsia="方正仿宋_GBK" w:hint="eastAsia"/>
          <w:snapToGrid w:val="0"/>
          <w:kern w:val="0"/>
          <w:sz w:val="32"/>
          <w:szCs w:val="32"/>
        </w:rPr>
        <w:t>和</w:t>
      </w:r>
      <w:r>
        <w:rPr>
          <w:rFonts w:eastAsia="方正仿宋_GBK"/>
          <w:snapToGrid w:val="0"/>
          <w:kern w:val="0"/>
          <w:sz w:val="32"/>
          <w:szCs w:val="32"/>
        </w:rPr>
        <w:t>社会保障厅、安徽省卫生健康委员会、安徽省科学技术协会、安徽省工商业联合会、合肥市人民政府、中国科学院合肥物质科学研究院等</w:t>
      </w:r>
    </w:p>
    <w:p w14:paraId="409970CB" w14:textId="77777777" w:rsidR="00771DC1" w:rsidRDefault="00DE541F">
      <w:pPr>
        <w:snapToGrid w:val="0"/>
        <w:spacing w:line="600" w:lineRule="exact"/>
        <w:ind w:firstLineChars="200" w:firstLine="640"/>
        <w:rPr>
          <w:rFonts w:eastAsia="方正仿宋_GBK"/>
          <w:snapToGrid w:val="0"/>
          <w:kern w:val="0"/>
          <w:sz w:val="32"/>
          <w:szCs w:val="32"/>
        </w:rPr>
      </w:pPr>
      <w:r>
        <w:rPr>
          <w:rFonts w:eastAsia="方正楷体_GBK"/>
          <w:snapToGrid w:val="0"/>
          <w:kern w:val="0"/>
          <w:sz w:val="32"/>
          <w:szCs w:val="32"/>
        </w:rPr>
        <w:t>（</w:t>
      </w:r>
      <w:r>
        <w:rPr>
          <w:rFonts w:eastAsia="方正楷体_GBK" w:hint="eastAsia"/>
          <w:snapToGrid w:val="0"/>
          <w:kern w:val="0"/>
          <w:sz w:val="32"/>
          <w:szCs w:val="32"/>
        </w:rPr>
        <w:t>三</w:t>
      </w:r>
      <w:r>
        <w:rPr>
          <w:rFonts w:eastAsia="方正楷体_GBK"/>
          <w:snapToGrid w:val="0"/>
          <w:kern w:val="0"/>
          <w:sz w:val="32"/>
          <w:szCs w:val="32"/>
        </w:rPr>
        <w:t>）协办单位：</w:t>
      </w:r>
      <w:r>
        <w:rPr>
          <w:rFonts w:eastAsia="方正仿宋_GBK"/>
          <w:snapToGrid w:val="0"/>
          <w:kern w:val="0"/>
          <w:sz w:val="32"/>
          <w:szCs w:val="32"/>
        </w:rPr>
        <w:t>中国移动安徽公司、京津冀国家技术创新中心、长三角国家技术创新中心、粤港澳国家技术创新中心、安徽省科技成果转化促进中心、安徽创新馆服务管理中心、安徽省科技与产业融合创新协会</w:t>
      </w:r>
      <w:r>
        <w:rPr>
          <w:rFonts w:eastAsia="方正仿宋_GBK" w:hint="eastAsia"/>
          <w:snapToGrid w:val="0"/>
          <w:kern w:val="0"/>
          <w:sz w:val="32"/>
          <w:szCs w:val="32"/>
        </w:rPr>
        <w:t>、</w:t>
      </w:r>
      <w:r>
        <w:rPr>
          <w:rFonts w:eastAsia="方正仿宋_GBK"/>
          <w:snapToGrid w:val="0"/>
          <w:kern w:val="0"/>
          <w:sz w:val="32"/>
          <w:szCs w:val="32"/>
        </w:rPr>
        <w:t>安徽科技大市场建</w:t>
      </w:r>
      <w:r>
        <w:rPr>
          <w:rFonts w:eastAsia="方正仿宋_GBK"/>
          <w:snapToGrid w:val="0"/>
          <w:kern w:val="0"/>
          <w:sz w:val="32"/>
          <w:szCs w:val="32"/>
        </w:rPr>
        <w:t>设运营有限责任公司等</w:t>
      </w:r>
    </w:p>
    <w:p w14:paraId="5988FF2D" w14:textId="77777777" w:rsidR="00771DC1" w:rsidRDefault="00DE541F">
      <w:pPr>
        <w:snapToGrid w:val="0"/>
        <w:spacing w:line="600" w:lineRule="exact"/>
        <w:ind w:firstLineChars="200" w:firstLine="640"/>
        <w:rPr>
          <w:rFonts w:eastAsia="方正黑体_GBK"/>
          <w:snapToGrid w:val="0"/>
          <w:kern w:val="0"/>
          <w:sz w:val="32"/>
          <w:szCs w:val="32"/>
        </w:rPr>
      </w:pPr>
      <w:r>
        <w:rPr>
          <w:rFonts w:eastAsia="方正黑体_GBK"/>
          <w:snapToGrid w:val="0"/>
          <w:kern w:val="0"/>
          <w:sz w:val="32"/>
          <w:szCs w:val="32"/>
        </w:rPr>
        <w:t>六、主要目标</w:t>
      </w:r>
    </w:p>
    <w:p w14:paraId="77B23C9B" w14:textId="77777777" w:rsidR="00771DC1" w:rsidRDefault="00DE541F">
      <w:pPr>
        <w:snapToGrid w:val="0"/>
        <w:spacing w:line="580" w:lineRule="exact"/>
        <w:ind w:firstLineChars="200" w:firstLine="640"/>
        <w:rPr>
          <w:rFonts w:eastAsia="方正黑体_GBK"/>
          <w:snapToGrid w:val="0"/>
          <w:kern w:val="0"/>
          <w:sz w:val="32"/>
          <w:szCs w:val="32"/>
        </w:rPr>
      </w:pPr>
      <w:r>
        <w:rPr>
          <w:rFonts w:eastAsia="方正仿宋_GBK"/>
          <w:snapToGrid w:val="0"/>
          <w:kern w:val="0"/>
          <w:sz w:val="32"/>
          <w:szCs w:val="32"/>
        </w:rPr>
        <w:lastRenderedPageBreak/>
        <w:t>第四届中国科交会坚持务求实效</w:t>
      </w:r>
      <w:r>
        <w:rPr>
          <w:rFonts w:eastAsia="方正仿宋_GBK" w:hint="eastAsia"/>
          <w:snapToGrid w:val="0"/>
          <w:kern w:val="0"/>
          <w:sz w:val="32"/>
          <w:szCs w:val="32"/>
        </w:rPr>
        <w:t>，</w:t>
      </w:r>
      <w:r>
        <w:rPr>
          <w:rFonts w:eastAsia="方正仿宋_GBK"/>
          <w:snapToGrid w:val="0"/>
          <w:kern w:val="0"/>
          <w:sz w:val="32"/>
          <w:szCs w:val="32"/>
        </w:rPr>
        <w:t>征集可转化科技成果</w:t>
      </w:r>
      <w:r>
        <w:rPr>
          <w:rFonts w:eastAsia="方正仿宋_GBK"/>
          <w:snapToGrid w:val="0"/>
          <w:kern w:val="0"/>
          <w:sz w:val="32"/>
          <w:szCs w:val="32"/>
        </w:rPr>
        <w:t>4000</w:t>
      </w:r>
      <w:r>
        <w:rPr>
          <w:rFonts w:eastAsia="方正仿宋_GBK"/>
          <w:snapToGrid w:val="0"/>
          <w:kern w:val="0"/>
          <w:sz w:val="32"/>
          <w:szCs w:val="32"/>
        </w:rPr>
        <w:t>项以上、实物占比</w:t>
      </w:r>
      <w:r>
        <w:rPr>
          <w:rFonts w:eastAsia="方正仿宋_GBK"/>
          <w:snapToGrid w:val="0"/>
          <w:kern w:val="0"/>
          <w:sz w:val="32"/>
          <w:szCs w:val="32"/>
        </w:rPr>
        <w:t>80%</w:t>
      </w:r>
      <w:r>
        <w:rPr>
          <w:rFonts w:eastAsia="方正仿宋_GBK"/>
          <w:snapToGrid w:val="0"/>
          <w:kern w:val="0"/>
          <w:sz w:val="32"/>
          <w:szCs w:val="32"/>
        </w:rPr>
        <w:t>以上，重点组织高质量展商</w:t>
      </w:r>
      <w:r>
        <w:rPr>
          <w:rFonts w:eastAsia="方正仿宋_GBK"/>
          <w:snapToGrid w:val="0"/>
          <w:kern w:val="0"/>
          <w:sz w:val="32"/>
          <w:szCs w:val="32"/>
        </w:rPr>
        <w:t>1000</w:t>
      </w:r>
      <w:r>
        <w:rPr>
          <w:rFonts w:eastAsia="方正仿宋_GBK"/>
          <w:snapToGrid w:val="0"/>
          <w:kern w:val="0"/>
          <w:sz w:val="32"/>
          <w:szCs w:val="32"/>
        </w:rPr>
        <w:t>家以上，展示高质量科技成果</w:t>
      </w:r>
      <w:r>
        <w:rPr>
          <w:rFonts w:eastAsia="方正仿宋_GBK"/>
          <w:snapToGrid w:val="0"/>
          <w:kern w:val="0"/>
          <w:sz w:val="32"/>
          <w:szCs w:val="32"/>
        </w:rPr>
        <w:t>2500</w:t>
      </w:r>
      <w:r>
        <w:rPr>
          <w:rFonts w:eastAsia="方正仿宋_GBK"/>
          <w:snapToGrid w:val="0"/>
          <w:kern w:val="0"/>
          <w:sz w:val="32"/>
          <w:szCs w:val="32"/>
        </w:rPr>
        <w:t>项以上，安徽省外科技成果占比</w:t>
      </w:r>
      <w:r>
        <w:rPr>
          <w:rFonts w:eastAsia="方正仿宋_GBK"/>
          <w:snapToGrid w:val="0"/>
          <w:kern w:val="0"/>
          <w:sz w:val="32"/>
          <w:szCs w:val="32"/>
        </w:rPr>
        <w:t>60%</w:t>
      </w:r>
      <w:r>
        <w:rPr>
          <w:rFonts w:eastAsia="方正仿宋_GBK"/>
          <w:snapToGrid w:val="0"/>
          <w:kern w:val="0"/>
          <w:sz w:val="32"/>
          <w:szCs w:val="32"/>
        </w:rPr>
        <w:t>以上、首发首展占比</w:t>
      </w:r>
      <w:r>
        <w:rPr>
          <w:rFonts w:eastAsia="方正仿宋_GBK"/>
          <w:snapToGrid w:val="0"/>
          <w:kern w:val="0"/>
          <w:sz w:val="32"/>
          <w:szCs w:val="32"/>
        </w:rPr>
        <w:t>25%</w:t>
      </w:r>
      <w:r>
        <w:rPr>
          <w:rFonts w:eastAsia="方正仿宋_GBK"/>
          <w:snapToGrid w:val="0"/>
          <w:kern w:val="0"/>
          <w:sz w:val="32"/>
          <w:szCs w:val="32"/>
        </w:rPr>
        <w:t>以上；征集凝练技术需求</w:t>
      </w:r>
      <w:r>
        <w:rPr>
          <w:rFonts w:eastAsia="方正仿宋_GBK"/>
          <w:snapToGrid w:val="0"/>
          <w:kern w:val="0"/>
          <w:sz w:val="32"/>
          <w:szCs w:val="32"/>
        </w:rPr>
        <w:t>1500</w:t>
      </w:r>
      <w:r>
        <w:rPr>
          <w:rFonts w:eastAsia="方正仿宋_GBK"/>
          <w:snapToGrid w:val="0"/>
          <w:kern w:val="0"/>
          <w:sz w:val="32"/>
          <w:szCs w:val="32"/>
        </w:rPr>
        <w:t>个以上；会前、会中撮合意向签约项目</w:t>
      </w:r>
      <w:r>
        <w:rPr>
          <w:rFonts w:eastAsia="方正仿宋_GBK"/>
          <w:snapToGrid w:val="0"/>
          <w:kern w:val="0"/>
          <w:sz w:val="32"/>
          <w:szCs w:val="32"/>
        </w:rPr>
        <w:t>400</w:t>
      </w:r>
      <w:r>
        <w:rPr>
          <w:rFonts w:eastAsia="方正仿宋_GBK"/>
          <w:snapToGrid w:val="0"/>
          <w:kern w:val="0"/>
          <w:sz w:val="32"/>
          <w:szCs w:val="32"/>
        </w:rPr>
        <w:t>项以上、签约意向金额</w:t>
      </w:r>
      <w:r>
        <w:rPr>
          <w:rFonts w:eastAsia="方正仿宋_GBK"/>
          <w:snapToGrid w:val="0"/>
          <w:kern w:val="0"/>
          <w:sz w:val="32"/>
          <w:szCs w:val="32"/>
        </w:rPr>
        <w:t>1000</w:t>
      </w:r>
      <w:r>
        <w:rPr>
          <w:rFonts w:eastAsia="方正仿宋_GBK"/>
          <w:snapToGrid w:val="0"/>
          <w:kern w:val="0"/>
          <w:sz w:val="32"/>
          <w:szCs w:val="32"/>
        </w:rPr>
        <w:t>亿元以上；邀请国家部委有关领导，两院院士，重点高校院所、头部企业、知名金融机构负责人等约</w:t>
      </w:r>
      <w:r>
        <w:rPr>
          <w:rFonts w:eastAsia="方正仿宋_GBK" w:hint="eastAsia"/>
          <w:snapToGrid w:val="0"/>
          <w:kern w:val="0"/>
          <w:sz w:val="32"/>
          <w:szCs w:val="32"/>
        </w:rPr>
        <w:t>6</w:t>
      </w:r>
      <w:r>
        <w:rPr>
          <w:rFonts w:eastAsia="方正仿宋_GBK"/>
          <w:snapToGrid w:val="0"/>
          <w:kern w:val="0"/>
          <w:sz w:val="32"/>
          <w:szCs w:val="32"/>
        </w:rPr>
        <w:t>00</w:t>
      </w:r>
      <w:r>
        <w:rPr>
          <w:rFonts w:eastAsia="方正仿宋_GBK"/>
          <w:snapToGrid w:val="0"/>
          <w:kern w:val="0"/>
          <w:sz w:val="32"/>
          <w:szCs w:val="32"/>
        </w:rPr>
        <w:t>人。</w:t>
      </w:r>
    </w:p>
    <w:p w14:paraId="2E81518F" w14:textId="77777777" w:rsidR="00771DC1" w:rsidRDefault="00DE541F">
      <w:pPr>
        <w:snapToGrid w:val="0"/>
        <w:spacing w:line="580" w:lineRule="exact"/>
        <w:ind w:firstLineChars="200" w:firstLine="640"/>
        <w:rPr>
          <w:rFonts w:eastAsia="方正黑体_GBK"/>
          <w:snapToGrid w:val="0"/>
          <w:kern w:val="0"/>
          <w:sz w:val="32"/>
          <w:szCs w:val="32"/>
        </w:rPr>
      </w:pPr>
      <w:r>
        <w:rPr>
          <w:rFonts w:eastAsia="方正黑体_GBK"/>
          <w:snapToGrid w:val="0"/>
          <w:kern w:val="0"/>
          <w:sz w:val="32"/>
          <w:szCs w:val="32"/>
        </w:rPr>
        <w:t>七、展览展示</w:t>
      </w:r>
    </w:p>
    <w:p w14:paraId="3222B743" w14:textId="77777777" w:rsidR="00771DC1" w:rsidRDefault="00DE541F">
      <w:pPr>
        <w:snapToGrid w:val="0"/>
        <w:spacing w:line="580" w:lineRule="exact"/>
        <w:ind w:firstLineChars="200" w:firstLine="640"/>
        <w:rPr>
          <w:rFonts w:eastAsia="方正仿宋_GBK"/>
          <w:snapToGrid w:val="0"/>
          <w:kern w:val="0"/>
          <w:sz w:val="32"/>
          <w:szCs w:val="32"/>
        </w:rPr>
      </w:pPr>
      <w:r>
        <w:rPr>
          <w:rFonts w:eastAsia="方正仿宋_GBK"/>
          <w:snapToGrid w:val="0"/>
          <w:kern w:val="0"/>
          <w:sz w:val="32"/>
          <w:szCs w:val="32"/>
        </w:rPr>
        <w:t>本届科交会</w:t>
      </w:r>
      <w:r>
        <w:rPr>
          <w:rFonts w:eastAsia="方正仿宋_GBK"/>
          <w:snapToGrid w:val="0"/>
          <w:kern w:val="0"/>
          <w:sz w:val="32"/>
          <w:szCs w:val="32"/>
        </w:rPr>
        <w:t>展览展示拟安排在合肥滨湖国际会展中心综合馆，总布展面积</w:t>
      </w:r>
      <w:r>
        <w:rPr>
          <w:rFonts w:eastAsia="方正仿宋_GBK"/>
          <w:snapToGrid w:val="0"/>
          <w:kern w:val="0"/>
          <w:sz w:val="32"/>
          <w:szCs w:val="32"/>
        </w:rPr>
        <w:t>2</w:t>
      </w:r>
      <w:r>
        <w:rPr>
          <w:rFonts w:eastAsia="方正仿宋_GBK" w:hint="eastAsia"/>
          <w:snapToGrid w:val="0"/>
          <w:kern w:val="0"/>
          <w:sz w:val="32"/>
          <w:szCs w:val="32"/>
        </w:rPr>
        <w:t>0800</w:t>
      </w:r>
      <w:r>
        <w:rPr>
          <w:rFonts w:eastAsia="方正仿宋_GBK"/>
          <w:snapToGrid w:val="0"/>
          <w:kern w:val="0"/>
          <w:sz w:val="32"/>
          <w:szCs w:val="32"/>
        </w:rPr>
        <w:t>㎡，</w:t>
      </w:r>
      <w:r>
        <w:rPr>
          <w:rFonts w:eastAsia="方正仿宋_GBK" w:hint="eastAsia"/>
          <w:snapToGrid w:val="0"/>
          <w:kern w:val="0"/>
          <w:sz w:val="32"/>
          <w:szCs w:val="32"/>
        </w:rPr>
        <w:t>聚焦“</w:t>
      </w:r>
      <w:r>
        <w:rPr>
          <w:rFonts w:eastAsia="方正仿宋_GBK"/>
          <w:snapToGrid w:val="0"/>
          <w:kern w:val="0"/>
          <w:sz w:val="32"/>
          <w:szCs w:val="32"/>
        </w:rPr>
        <w:t>十五五</w:t>
      </w:r>
      <w:r>
        <w:rPr>
          <w:rFonts w:eastAsia="方正仿宋_GBK" w:hint="eastAsia"/>
          <w:snapToGrid w:val="0"/>
          <w:kern w:val="0"/>
          <w:sz w:val="32"/>
          <w:szCs w:val="32"/>
        </w:rPr>
        <w:t>”</w:t>
      </w:r>
      <w:r>
        <w:rPr>
          <w:rFonts w:eastAsia="方正仿宋_GBK"/>
          <w:snapToGrid w:val="0"/>
          <w:kern w:val="0"/>
          <w:sz w:val="32"/>
          <w:szCs w:val="32"/>
        </w:rPr>
        <w:t>安徽特色的现代化产业体系重点布局，设立</w:t>
      </w:r>
      <w:r>
        <w:rPr>
          <w:rFonts w:eastAsia="方正仿宋_GBK" w:hint="eastAsia"/>
          <w:snapToGrid w:val="0"/>
          <w:kern w:val="0"/>
          <w:sz w:val="32"/>
          <w:szCs w:val="32"/>
        </w:rPr>
        <w:t>“</w:t>
      </w:r>
      <w:r>
        <w:rPr>
          <w:rFonts w:eastAsia="方正仿宋_GBK" w:hint="eastAsia"/>
          <w:snapToGrid w:val="0"/>
          <w:kern w:val="0"/>
          <w:sz w:val="32"/>
          <w:szCs w:val="32"/>
        </w:rPr>
        <w:t>1+6</w:t>
      </w:r>
      <w:r>
        <w:rPr>
          <w:rFonts w:eastAsia="方正仿宋_GBK" w:hint="eastAsia"/>
          <w:snapToGrid w:val="0"/>
          <w:kern w:val="0"/>
          <w:sz w:val="32"/>
          <w:szCs w:val="32"/>
        </w:rPr>
        <w:t>”</w:t>
      </w:r>
      <w:r>
        <w:rPr>
          <w:rFonts w:eastAsia="方正仿宋_GBK"/>
          <w:snapToGrid w:val="0"/>
          <w:kern w:val="0"/>
          <w:sz w:val="32"/>
          <w:szCs w:val="32"/>
        </w:rPr>
        <w:t>展区，重点展示新技术新产品新场景，全方位呈现安徽创新生态</w:t>
      </w:r>
      <w:r>
        <w:rPr>
          <w:rFonts w:eastAsia="方正仿宋_GBK" w:hint="eastAsia"/>
          <w:snapToGrid w:val="0"/>
          <w:kern w:val="0"/>
          <w:sz w:val="32"/>
          <w:szCs w:val="32"/>
        </w:rPr>
        <w:t>，广泛吸引境内外创新成果对接交易；</w:t>
      </w:r>
      <w:r>
        <w:rPr>
          <w:rFonts w:eastAsia="方正仿宋_GBK"/>
          <w:snapToGrid w:val="0"/>
          <w:kern w:val="0"/>
          <w:sz w:val="32"/>
          <w:szCs w:val="32"/>
        </w:rPr>
        <w:t>设置线上展厅，展示征集的最新前沿创新成果，打造永不落幕的科交会。</w:t>
      </w:r>
    </w:p>
    <w:p w14:paraId="78DD56C9" w14:textId="77777777" w:rsidR="00771DC1" w:rsidRDefault="00DE541F">
      <w:pPr>
        <w:snapToGrid w:val="0"/>
        <w:spacing w:line="580" w:lineRule="exact"/>
        <w:ind w:firstLineChars="200" w:firstLine="640"/>
        <w:rPr>
          <w:rFonts w:eastAsia="方正楷体_GBK"/>
          <w:snapToGrid w:val="0"/>
          <w:kern w:val="0"/>
          <w:sz w:val="32"/>
          <w:szCs w:val="32"/>
        </w:rPr>
      </w:pPr>
      <w:r>
        <w:rPr>
          <w:rFonts w:eastAsia="方正楷体_GBK" w:hint="eastAsia"/>
          <w:snapToGrid w:val="0"/>
          <w:kern w:val="0"/>
          <w:sz w:val="32"/>
          <w:szCs w:val="32"/>
        </w:rPr>
        <w:t>（一）序厅（</w:t>
      </w:r>
      <w:r>
        <w:rPr>
          <w:rFonts w:eastAsia="方正楷体_GBK" w:hint="eastAsia"/>
          <w:snapToGrid w:val="0"/>
          <w:kern w:val="0"/>
          <w:sz w:val="32"/>
          <w:szCs w:val="32"/>
        </w:rPr>
        <w:t>1500</w:t>
      </w:r>
      <w:r>
        <w:rPr>
          <w:rFonts w:eastAsia="方正楷体_GBK" w:hint="eastAsia"/>
          <w:snapToGrid w:val="0"/>
          <w:kern w:val="0"/>
          <w:sz w:val="32"/>
          <w:szCs w:val="32"/>
        </w:rPr>
        <w:t>㎡，含公共区域，下同；排在第一位的单位为牵头单位；排在第二位及之后的为配合单位）</w:t>
      </w:r>
    </w:p>
    <w:p w14:paraId="5E5747DE" w14:textId="77777777" w:rsidR="00771DC1" w:rsidRDefault="00DE541F">
      <w:pPr>
        <w:snapToGrid w:val="0"/>
        <w:spacing w:line="580" w:lineRule="exact"/>
        <w:ind w:firstLineChars="200" w:firstLine="640"/>
        <w:rPr>
          <w:rFonts w:eastAsia="方正仿宋_GBK"/>
          <w:snapToGrid w:val="0"/>
          <w:kern w:val="0"/>
          <w:sz w:val="32"/>
          <w:szCs w:val="32"/>
        </w:rPr>
      </w:pPr>
      <w:r>
        <w:rPr>
          <w:rFonts w:eastAsia="方正仿宋_GBK"/>
          <w:snapToGrid w:val="0"/>
          <w:kern w:val="0"/>
          <w:sz w:val="32"/>
          <w:szCs w:val="32"/>
        </w:rPr>
        <w:t>重点展示习近平总书记关于科技创新重要论述和考察安徽重要讲话精神贯彻落实成效、</w:t>
      </w:r>
      <w:r>
        <w:rPr>
          <w:rFonts w:eastAsia="方正仿宋_GBK" w:hint="eastAsia"/>
          <w:snapToGrid w:val="0"/>
          <w:kern w:val="0"/>
          <w:sz w:val="32"/>
          <w:szCs w:val="32"/>
        </w:rPr>
        <w:t>“</w:t>
      </w:r>
      <w:r>
        <w:rPr>
          <w:rFonts w:eastAsia="方正仿宋_GBK"/>
          <w:snapToGrid w:val="0"/>
          <w:kern w:val="0"/>
          <w:sz w:val="32"/>
          <w:szCs w:val="32"/>
        </w:rPr>
        <w:t>十五五</w:t>
      </w:r>
      <w:r>
        <w:rPr>
          <w:rFonts w:eastAsia="方正仿宋_GBK" w:hint="eastAsia"/>
          <w:snapToGrid w:val="0"/>
          <w:kern w:val="0"/>
          <w:sz w:val="32"/>
          <w:szCs w:val="32"/>
        </w:rPr>
        <w:t>”</w:t>
      </w:r>
      <w:r>
        <w:rPr>
          <w:rFonts w:eastAsia="方正仿宋_GBK"/>
          <w:snapToGrid w:val="0"/>
          <w:kern w:val="0"/>
          <w:sz w:val="32"/>
          <w:szCs w:val="32"/>
        </w:rPr>
        <w:t>时期科技创新发展方向，动态展示科交会</w:t>
      </w:r>
      <w:r>
        <w:rPr>
          <w:rFonts w:eastAsia="方正仿宋_GBK"/>
          <w:snapToGrid w:val="0"/>
          <w:kern w:val="0"/>
          <w:sz w:val="32"/>
          <w:szCs w:val="32"/>
        </w:rPr>
        <w:t>科技成果、技术需求、对接交易</w:t>
      </w:r>
      <w:r>
        <w:rPr>
          <w:rFonts w:eastAsia="方正仿宋_GBK" w:hint="eastAsia"/>
          <w:snapToGrid w:val="0"/>
          <w:kern w:val="0"/>
          <w:sz w:val="32"/>
          <w:szCs w:val="32"/>
        </w:rPr>
        <w:t>“</w:t>
      </w:r>
      <w:r>
        <w:rPr>
          <w:rFonts w:eastAsia="方正仿宋_GBK"/>
          <w:snapToGrid w:val="0"/>
          <w:kern w:val="0"/>
          <w:sz w:val="32"/>
          <w:szCs w:val="32"/>
        </w:rPr>
        <w:t>三张清单</w:t>
      </w:r>
      <w:r>
        <w:rPr>
          <w:rFonts w:eastAsia="方正仿宋_GBK" w:hint="eastAsia"/>
          <w:snapToGrid w:val="0"/>
          <w:kern w:val="0"/>
          <w:sz w:val="32"/>
          <w:szCs w:val="32"/>
        </w:rPr>
        <w:t>”</w:t>
      </w:r>
      <w:r>
        <w:rPr>
          <w:rFonts w:eastAsia="方正仿宋_GBK"/>
          <w:snapToGrid w:val="0"/>
          <w:kern w:val="0"/>
          <w:sz w:val="32"/>
          <w:szCs w:val="32"/>
        </w:rPr>
        <w:t>。</w:t>
      </w:r>
    </w:p>
    <w:p w14:paraId="4E68B088" w14:textId="77777777" w:rsidR="00771DC1" w:rsidRDefault="00DE541F">
      <w:pPr>
        <w:snapToGrid w:val="0"/>
        <w:spacing w:line="580" w:lineRule="exact"/>
        <w:ind w:firstLineChars="200" w:firstLine="640"/>
        <w:rPr>
          <w:rFonts w:eastAsia="方正楷体_GBK"/>
          <w:snapToGrid w:val="0"/>
          <w:kern w:val="0"/>
          <w:sz w:val="32"/>
          <w:szCs w:val="32"/>
        </w:rPr>
      </w:pPr>
      <w:r>
        <w:rPr>
          <w:rFonts w:eastAsia="方正楷体_GBK" w:hint="eastAsia"/>
          <w:snapToGrid w:val="0"/>
          <w:kern w:val="0"/>
          <w:sz w:val="32"/>
          <w:szCs w:val="32"/>
        </w:rPr>
        <w:t>（二）合肥滨湖科学城引领展区（</w:t>
      </w:r>
      <w:r>
        <w:rPr>
          <w:rFonts w:eastAsia="方正楷体_GBK" w:hint="eastAsia"/>
          <w:snapToGrid w:val="0"/>
          <w:kern w:val="0"/>
          <w:sz w:val="32"/>
          <w:szCs w:val="32"/>
        </w:rPr>
        <w:t>800</w:t>
      </w:r>
      <w:r>
        <w:rPr>
          <w:rFonts w:eastAsia="方正楷体_GBK" w:hint="eastAsia"/>
          <w:snapToGrid w:val="0"/>
          <w:kern w:val="0"/>
          <w:sz w:val="32"/>
          <w:szCs w:val="32"/>
        </w:rPr>
        <w:t>㎡）</w:t>
      </w:r>
    </w:p>
    <w:p w14:paraId="21491FB5" w14:textId="77777777" w:rsidR="00771DC1" w:rsidRDefault="00DE541F">
      <w:pPr>
        <w:pStyle w:val="BodyText1I2"/>
        <w:spacing w:after="0" w:line="580" w:lineRule="exact"/>
        <w:ind w:leftChars="0" w:left="0" w:firstLine="640"/>
        <w:rPr>
          <w:rFonts w:ascii="Times New Roman" w:eastAsia="方正仿宋_GBK"/>
          <w:snapToGrid w:val="0"/>
          <w:kern w:val="0"/>
          <w:szCs w:val="32"/>
        </w:rPr>
      </w:pPr>
      <w:r>
        <w:rPr>
          <w:rFonts w:ascii="Times New Roman" w:eastAsia="方正仿宋_GBK"/>
          <w:snapToGrid w:val="0"/>
          <w:kern w:val="0"/>
          <w:szCs w:val="32"/>
        </w:rPr>
        <w:t>全面呈现滨湖科学城的发展规划，重点展示未来大学城、巢</w:t>
      </w:r>
      <w:r>
        <w:rPr>
          <w:rFonts w:ascii="Times New Roman" w:eastAsia="方正仿宋_GBK"/>
          <w:snapToGrid w:val="0"/>
          <w:kern w:val="0"/>
          <w:szCs w:val="32"/>
        </w:rPr>
        <w:lastRenderedPageBreak/>
        <w:t>湖科创半岛等核心片区的发展愿景，集中展示滨湖科学城大科学装置集群、综合性国家科学中心</w:t>
      </w:r>
      <w:r>
        <w:rPr>
          <w:rFonts w:ascii="Times New Roman" w:eastAsia="方正仿宋_GBK"/>
          <w:snapToGrid w:val="0"/>
          <w:kern w:val="0"/>
          <w:szCs w:val="32"/>
        </w:rPr>
        <w:t>5</w:t>
      </w:r>
      <w:r>
        <w:rPr>
          <w:rFonts w:ascii="Times New Roman" w:eastAsia="方正仿宋_GBK"/>
          <w:snapToGrid w:val="0"/>
          <w:kern w:val="0"/>
          <w:szCs w:val="32"/>
        </w:rPr>
        <w:t>大研究院、江淮前沿技术协同创新中心等高能级创新平台最新成果。</w:t>
      </w:r>
    </w:p>
    <w:p w14:paraId="25DA512E" w14:textId="77777777" w:rsidR="00771DC1" w:rsidRDefault="00DE541F">
      <w:pPr>
        <w:snapToGrid w:val="0"/>
        <w:spacing w:line="580" w:lineRule="exact"/>
        <w:ind w:firstLineChars="200" w:firstLine="640"/>
        <w:rPr>
          <w:rFonts w:eastAsia="方正楷体_GBK"/>
          <w:snapToGrid w:val="0"/>
          <w:kern w:val="0"/>
          <w:sz w:val="32"/>
          <w:szCs w:val="32"/>
        </w:rPr>
      </w:pPr>
      <w:r>
        <w:rPr>
          <w:rFonts w:eastAsia="方正楷体_GBK" w:hint="eastAsia"/>
          <w:snapToGrid w:val="0"/>
          <w:kern w:val="0"/>
          <w:sz w:val="32"/>
          <w:szCs w:val="32"/>
        </w:rPr>
        <w:t>（三）新兴产业壮大</w:t>
      </w:r>
      <w:r>
        <w:rPr>
          <w:rFonts w:eastAsia="方正楷体_GBK"/>
          <w:snapToGrid w:val="0"/>
          <w:kern w:val="0"/>
          <w:sz w:val="32"/>
          <w:szCs w:val="32"/>
        </w:rPr>
        <w:t>展区</w:t>
      </w:r>
      <w:r>
        <w:rPr>
          <w:rFonts w:eastAsia="方正楷体_GBK" w:hint="eastAsia"/>
          <w:snapToGrid w:val="0"/>
          <w:kern w:val="0"/>
          <w:sz w:val="32"/>
          <w:szCs w:val="32"/>
        </w:rPr>
        <w:t>（</w:t>
      </w:r>
      <w:r>
        <w:rPr>
          <w:rFonts w:eastAsia="方正楷体_GBK" w:hint="eastAsia"/>
          <w:snapToGrid w:val="0"/>
          <w:kern w:val="0"/>
          <w:sz w:val="32"/>
          <w:szCs w:val="32"/>
        </w:rPr>
        <w:t>5000</w:t>
      </w:r>
      <w:r>
        <w:rPr>
          <w:rFonts w:eastAsia="方正楷体_GBK" w:hint="eastAsia"/>
          <w:snapToGrid w:val="0"/>
          <w:kern w:val="0"/>
          <w:sz w:val="32"/>
          <w:szCs w:val="32"/>
        </w:rPr>
        <w:t>㎡）</w:t>
      </w:r>
    </w:p>
    <w:p w14:paraId="43690C9B" w14:textId="77777777" w:rsidR="00771DC1" w:rsidRDefault="00DE541F">
      <w:pPr>
        <w:snapToGrid w:val="0"/>
        <w:spacing w:line="580" w:lineRule="exact"/>
        <w:ind w:firstLineChars="200" w:firstLine="640"/>
        <w:rPr>
          <w:rFonts w:eastAsia="方正仿宋_GBK"/>
          <w:snapToGrid w:val="0"/>
          <w:kern w:val="0"/>
          <w:sz w:val="32"/>
          <w:szCs w:val="32"/>
        </w:rPr>
      </w:pPr>
      <w:r>
        <w:rPr>
          <w:rFonts w:eastAsia="方正仿宋_GBK"/>
          <w:color w:val="000000" w:themeColor="text1"/>
          <w:sz w:val="32"/>
          <w:szCs w:val="32"/>
        </w:rPr>
        <w:t>设置</w:t>
      </w:r>
      <w:r>
        <w:rPr>
          <w:rFonts w:eastAsia="方正仿宋_GBK" w:hint="eastAsia"/>
          <w:color w:val="000000" w:themeColor="text1"/>
          <w:sz w:val="32"/>
          <w:szCs w:val="32"/>
        </w:rPr>
        <w:t>10</w:t>
      </w:r>
      <w:r>
        <w:rPr>
          <w:rFonts w:eastAsia="方正仿宋_GBK"/>
          <w:color w:val="000000" w:themeColor="text1"/>
          <w:sz w:val="32"/>
          <w:szCs w:val="32"/>
        </w:rPr>
        <w:t>个</w:t>
      </w:r>
      <w:r>
        <w:rPr>
          <w:rFonts w:eastAsia="方正仿宋_GBK" w:hint="eastAsia"/>
          <w:color w:val="000000" w:themeColor="text1"/>
          <w:sz w:val="32"/>
          <w:szCs w:val="32"/>
        </w:rPr>
        <w:t>功能区</w:t>
      </w:r>
      <w:r>
        <w:rPr>
          <w:rFonts w:eastAsia="方正仿宋_GBK"/>
          <w:color w:val="000000" w:themeColor="text1"/>
          <w:sz w:val="32"/>
          <w:szCs w:val="32"/>
        </w:rPr>
        <w:t>，</w:t>
      </w:r>
      <w:r>
        <w:rPr>
          <w:rFonts w:eastAsia="方正仿宋_GBK"/>
          <w:snapToGrid w:val="0"/>
          <w:kern w:val="0"/>
          <w:sz w:val="32"/>
          <w:szCs w:val="32"/>
        </w:rPr>
        <w:t>重点展示</w:t>
      </w:r>
      <w:r>
        <w:rPr>
          <w:rFonts w:eastAsia="方正仿宋_GBK" w:hint="eastAsia"/>
          <w:snapToGrid w:val="0"/>
          <w:kern w:val="0"/>
          <w:sz w:val="32"/>
          <w:szCs w:val="32"/>
        </w:rPr>
        <w:t>智能网联新能源汽车、新一代信息技术、人工智能</w:t>
      </w:r>
      <w:r>
        <w:rPr>
          <w:rFonts w:eastAsia="方正仿宋_GBK"/>
          <w:snapToGrid w:val="0"/>
          <w:kern w:val="0"/>
          <w:sz w:val="32"/>
          <w:szCs w:val="32"/>
        </w:rPr>
        <w:t>等</w:t>
      </w:r>
      <w:r>
        <w:rPr>
          <w:rFonts w:eastAsia="方正仿宋_GBK" w:hint="eastAsia"/>
          <w:snapToGrid w:val="0"/>
          <w:kern w:val="0"/>
          <w:sz w:val="32"/>
          <w:szCs w:val="32"/>
        </w:rPr>
        <w:t>新兴产业</w:t>
      </w:r>
      <w:r>
        <w:rPr>
          <w:rFonts w:eastAsia="方正仿宋_GBK"/>
          <w:snapToGrid w:val="0"/>
          <w:kern w:val="0"/>
          <w:sz w:val="32"/>
          <w:szCs w:val="32"/>
        </w:rPr>
        <w:t>创新成果。</w:t>
      </w:r>
    </w:p>
    <w:p w14:paraId="402902BD" w14:textId="6E09D9C7" w:rsidR="00771DC1" w:rsidRDefault="00DE541F" w:rsidP="00CE39D4">
      <w:pPr>
        <w:numPr>
          <w:ilvl w:val="0"/>
          <w:numId w:val="1"/>
        </w:numPr>
        <w:spacing w:line="580" w:lineRule="exact"/>
        <w:ind w:firstLineChars="200" w:firstLine="640"/>
        <w:rPr>
          <w:rFonts w:eastAsia="方正仿宋_GBK"/>
          <w:sz w:val="32"/>
          <w:szCs w:val="32"/>
        </w:rPr>
      </w:pPr>
      <w:r>
        <w:rPr>
          <w:rFonts w:eastAsia="方正仿宋_GBK" w:hint="eastAsia"/>
          <w:snapToGrid w:val="0"/>
          <w:kern w:val="0"/>
          <w:sz w:val="32"/>
          <w:szCs w:val="32"/>
        </w:rPr>
        <w:t>智能网联新能源汽车</w:t>
      </w:r>
      <w:r>
        <w:rPr>
          <w:rFonts w:eastAsia="方正仿宋_GBK" w:hint="eastAsia"/>
          <w:color w:val="000000" w:themeColor="text1"/>
          <w:sz w:val="32"/>
          <w:szCs w:val="32"/>
        </w:rPr>
        <w:t>功能区：</w:t>
      </w:r>
      <w:r>
        <w:rPr>
          <w:rFonts w:eastAsia="方正仿宋_GBK"/>
          <w:color w:val="000000" w:themeColor="text1"/>
          <w:sz w:val="32"/>
          <w:szCs w:val="32"/>
        </w:rPr>
        <w:t>重点展示</w:t>
      </w:r>
      <w:r>
        <w:rPr>
          <w:rFonts w:eastAsia="方正仿宋_GBK" w:hint="eastAsia"/>
          <w:color w:val="000000" w:themeColor="text1"/>
          <w:sz w:val="32"/>
          <w:szCs w:val="32"/>
        </w:rPr>
        <w:t>安徽省开放型汽车生态实验室、开阳实验室等高能级创新平台科技成果</w:t>
      </w:r>
      <w:r>
        <w:rPr>
          <w:rFonts w:eastAsia="方正仿宋_GBK" w:hint="eastAsia"/>
          <w:color w:val="000000" w:themeColor="text1"/>
          <w:sz w:val="32"/>
          <w:szCs w:val="32"/>
        </w:rPr>
        <w:t>，展示整车、</w:t>
      </w:r>
    </w:p>
    <w:p w14:paraId="005AD99E" w14:textId="77777777" w:rsidR="00771DC1" w:rsidRDefault="00DE541F">
      <w:pPr>
        <w:numPr>
          <w:ilvl w:val="0"/>
          <w:numId w:val="1"/>
        </w:numPr>
        <w:spacing w:line="58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新一代信息技术功能区：重点展示集成电路、新型显示等领域最新科技成果</w:t>
      </w:r>
      <w:r>
        <w:rPr>
          <w:rFonts w:eastAsia="方正仿宋_GBK"/>
          <w:color w:val="000000" w:themeColor="text1"/>
          <w:sz w:val="32"/>
          <w:szCs w:val="32"/>
        </w:rPr>
        <w:t>。</w:t>
      </w:r>
    </w:p>
    <w:p w14:paraId="1B90E22F" w14:textId="77777777" w:rsidR="00771DC1" w:rsidRDefault="00DE541F">
      <w:pPr>
        <w:numPr>
          <w:ilvl w:val="0"/>
          <w:numId w:val="1"/>
        </w:numPr>
        <w:spacing w:line="580" w:lineRule="exact"/>
        <w:ind w:firstLineChars="200" w:firstLine="640"/>
        <w:rPr>
          <w:rFonts w:eastAsia="方正仿宋_GBK"/>
          <w:color w:val="000000" w:themeColor="text1"/>
          <w:sz w:val="32"/>
          <w:szCs w:val="32"/>
        </w:rPr>
      </w:pPr>
      <w:r>
        <w:rPr>
          <w:rFonts w:eastAsia="方正仿宋_GBK" w:hint="eastAsia"/>
          <w:sz w:val="32"/>
          <w:szCs w:val="32"/>
        </w:rPr>
        <w:t>人工智能功能区</w:t>
      </w:r>
      <w:r>
        <w:rPr>
          <w:rFonts w:eastAsia="方正仿宋_GBK" w:hint="eastAsia"/>
          <w:color w:val="000000" w:themeColor="text1"/>
          <w:sz w:val="32"/>
          <w:szCs w:val="32"/>
        </w:rPr>
        <w:t>：</w:t>
      </w:r>
      <w:r>
        <w:rPr>
          <w:rFonts w:eastAsia="方正仿宋_GBK"/>
          <w:color w:val="000000" w:themeColor="text1"/>
          <w:sz w:val="32"/>
          <w:szCs w:val="32"/>
        </w:rPr>
        <w:t>重点展示</w:t>
      </w:r>
      <w:r>
        <w:rPr>
          <w:rFonts w:eastAsia="方正仿宋_GBK" w:hint="eastAsia"/>
          <w:color w:val="000000" w:themeColor="text1"/>
          <w:sz w:val="32"/>
          <w:szCs w:val="32"/>
        </w:rPr>
        <w:t>智能传感器、智能终端、大模型等领域最新科技成果</w:t>
      </w:r>
      <w:r>
        <w:rPr>
          <w:rFonts w:eastAsia="方正仿宋_GBK"/>
          <w:color w:val="000000" w:themeColor="text1"/>
          <w:sz w:val="32"/>
          <w:szCs w:val="32"/>
        </w:rPr>
        <w:t>。</w:t>
      </w:r>
    </w:p>
    <w:p w14:paraId="1B5F30E7" w14:textId="77777777" w:rsidR="00771DC1" w:rsidRDefault="00DE541F">
      <w:pPr>
        <w:numPr>
          <w:ilvl w:val="0"/>
          <w:numId w:val="1"/>
        </w:numPr>
        <w:spacing w:line="58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高端装备制造功能区：</w:t>
      </w:r>
      <w:r>
        <w:rPr>
          <w:rFonts w:eastAsia="方正仿宋_GBK"/>
          <w:color w:val="000000" w:themeColor="text1"/>
          <w:sz w:val="32"/>
          <w:szCs w:val="32"/>
        </w:rPr>
        <w:t>集中展示</w:t>
      </w:r>
      <w:r>
        <w:rPr>
          <w:rFonts w:eastAsia="方正仿宋_GBK" w:hint="eastAsia"/>
          <w:color w:val="000000" w:themeColor="text1"/>
          <w:sz w:val="32"/>
          <w:szCs w:val="32"/>
        </w:rPr>
        <w:t>仪器仪表、工业母机等领域最新科技成果</w:t>
      </w:r>
      <w:r>
        <w:rPr>
          <w:rFonts w:eastAsia="方正仿宋_GBK"/>
          <w:color w:val="000000" w:themeColor="text1"/>
          <w:sz w:val="32"/>
          <w:szCs w:val="32"/>
        </w:rPr>
        <w:t>。</w:t>
      </w:r>
    </w:p>
    <w:p w14:paraId="17C6971D" w14:textId="77777777" w:rsidR="00771DC1" w:rsidRDefault="00DE541F">
      <w:pPr>
        <w:numPr>
          <w:ilvl w:val="0"/>
          <w:numId w:val="1"/>
        </w:numPr>
        <w:spacing w:line="58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新能源及绿色低碳功能区：集中展示新型储能技术和系统、光伏电池、生物质能、节能环保装备等领域最新科技成果。</w:t>
      </w:r>
    </w:p>
    <w:p w14:paraId="6A7983BB" w14:textId="77777777" w:rsidR="00771DC1" w:rsidRDefault="00DE541F">
      <w:pPr>
        <w:numPr>
          <w:ilvl w:val="0"/>
          <w:numId w:val="1"/>
        </w:numPr>
        <w:spacing w:line="58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新材料功能区：</w:t>
      </w:r>
      <w:r>
        <w:rPr>
          <w:rFonts w:eastAsia="方正仿宋_GBK"/>
          <w:color w:val="000000" w:themeColor="text1"/>
          <w:sz w:val="32"/>
          <w:szCs w:val="32"/>
        </w:rPr>
        <w:t>重点展示</w:t>
      </w:r>
      <w:r>
        <w:rPr>
          <w:rFonts w:eastAsia="方正仿宋_GBK" w:hint="eastAsia"/>
          <w:color w:val="000000" w:themeColor="text1"/>
          <w:sz w:val="32"/>
          <w:szCs w:val="32"/>
        </w:rPr>
        <w:t>铜基、铁基、铝基、镁基、硅基、生物基等材料，展示新一代电子材料、高性能纤维基复合材料等领域最新科技成果</w:t>
      </w:r>
      <w:r>
        <w:rPr>
          <w:rFonts w:eastAsia="方正仿宋_GBK"/>
          <w:color w:val="000000" w:themeColor="text1"/>
          <w:sz w:val="32"/>
          <w:szCs w:val="32"/>
        </w:rPr>
        <w:t>。</w:t>
      </w:r>
    </w:p>
    <w:p w14:paraId="1BF93985" w14:textId="77777777" w:rsidR="00771DC1" w:rsidRDefault="00DE541F">
      <w:pPr>
        <w:numPr>
          <w:ilvl w:val="0"/>
          <w:numId w:val="1"/>
        </w:numPr>
        <w:spacing w:line="58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低空经济</w:t>
      </w:r>
      <w:r>
        <w:rPr>
          <w:rFonts w:eastAsia="方正仿宋_GBK" w:hint="eastAsia"/>
          <w:color w:val="000000" w:themeColor="text1"/>
          <w:sz w:val="32"/>
          <w:szCs w:val="32"/>
        </w:rPr>
        <w:t>和商业航天功能区：重点展示低空航天器、火箭、</w:t>
      </w:r>
      <w:r>
        <w:rPr>
          <w:rFonts w:eastAsia="方正仿宋_GBK" w:hint="eastAsia"/>
          <w:color w:val="000000" w:themeColor="text1"/>
          <w:sz w:val="32"/>
          <w:szCs w:val="32"/>
        </w:rPr>
        <w:lastRenderedPageBreak/>
        <w:t>卫星</w:t>
      </w:r>
      <w:r>
        <w:rPr>
          <w:rFonts w:eastAsia="方正仿宋_GBK"/>
          <w:color w:val="000000" w:themeColor="text1"/>
          <w:sz w:val="32"/>
          <w:szCs w:val="32"/>
        </w:rPr>
        <w:t>等领域最新科技成果。</w:t>
      </w:r>
    </w:p>
    <w:p w14:paraId="3E3BD5E7" w14:textId="0036D00C" w:rsidR="00771DC1" w:rsidRPr="00CE39D4" w:rsidRDefault="00DE541F" w:rsidP="00CE39D4">
      <w:pPr>
        <w:pStyle w:val="a0"/>
        <w:numPr>
          <w:ilvl w:val="0"/>
          <w:numId w:val="1"/>
        </w:numPr>
        <w:spacing w:after="0" w:line="58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机器人功能区：重点展示机器人智能决策与控制、高保真仿真平台</w:t>
      </w:r>
      <w:r>
        <w:rPr>
          <w:rFonts w:eastAsia="方正仿宋_GBK"/>
          <w:color w:val="000000" w:themeColor="text1"/>
          <w:sz w:val="32"/>
          <w:szCs w:val="32"/>
        </w:rPr>
        <w:t>等领域最新科技成果</w:t>
      </w:r>
      <w:r>
        <w:rPr>
          <w:rFonts w:eastAsia="方正仿宋_GBK" w:hint="eastAsia"/>
          <w:color w:val="000000" w:themeColor="text1"/>
          <w:sz w:val="32"/>
          <w:szCs w:val="32"/>
        </w:rPr>
        <w:t>，展示标志性机器人整机产品和关键部组件。</w:t>
      </w:r>
    </w:p>
    <w:p w14:paraId="1889DF81" w14:textId="77777777" w:rsidR="00771DC1" w:rsidRDefault="00DE541F">
      <w:pPr>
        <w:pStyle w:val="a0"/>
        <w:numPr>
          <w:ilvl w:val="0"/>
          <w:numId w:val="1"/>
        </w:numPr>
        <w:spacing w:after="0" w:line="58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智能家居功能区：</w:t>
      </w:r>
      <w:r>
        <w:rPr>
          <w:rFonts w:eastAsia="方正仿宋_GBK"/>
          <w:color w:val="000000" w:themeColor="text1"/>
          <w:sz w:val="32"/>
          <w:szCs w:val="32"/>
        </w:rPr>
        <w:t>重点展示</w:t>
      </w:r>
      <w:r>
        <w:rPr>
          <w:rFonts w:eastAsia="方正仿宋_GBK" w:hint="eastAsia"/>
          <w:color w:val="000000" w:themeColor="text1"/>
          <w:sz w:val="32"/>
          <w:szCs w:val="32"/>
        </w:rPr>
        <w:t>高科技家电、家居</w:t>
      </w:r>
      <w:r>
        <w:rPr>
          <w:rFonts w:eastAsia="方正仿宋_GBK"/>
          <w:color w:val="000000" w:themeColor="text1"/>
          <w:sz w:val="32"/>
          <w:szCs w:val="32"/>
        </w:rPr>
        <w:t>等领域最新科技成果</w:t>
      </w:r>
      <w:r>
        <w:rPr>
          <w:rFonts w:eastAsia="方正仿宋_GBK" w:hint="eastAsia"/>
          <w:color w:val="000000" w:themeColor="text1"/>
          <w:sz w:val="32"/>
          <w:szCs w:val="32"/>
        </w:rPr>
        <w:t>。</w:t>
      </w:r>
    </w:p>
    <w:p w14:paraId="2696315B" w14:textId="77777777" w:rsidR="00771DC1" w:rsidRDefault="00DE541F">
      <w:pPr>
        <w:pStyle w:val="a0"/>
        <w:numPr>
          <w:ilvl w:val="0"/>
          <w:numId w:val="1"/>
        </w:numPr>
        <w:spacing w:after="0" w:line="58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生物医药和高端医疗器械功能区：</w:t>
      </w:r>
      <w:r>
        <w:rPr>
          <w:rFonts w:eastAsia="方正仿宋_GBK"/>
          <w:color w:val="000000" w:themeColor="text1"/>
          <w:sz w:val="32"/>
          <w:szCs w:val="32"/>
        </w:rPr>
        <w:t>重点展示</w:t>
      </w:r>
      <w:r>
        <w:rPr>
          <w:rFonts w:eastAsia="方正仿宋_GBK" w:hint="eastAsia"/>
          <w:color w:val="000000" w:themeColor="text1"/>
          <w:sz w:val="32"/>
          <w:szCs w:val="32"/>
        </w:rPr>
        <w:t>创新药、高端制剂、体外诊断、抗体药物、重组蛋白药物、高端医疗器械</w:t>
      </w:r>
      <w:r>
        <w:rPr>
          <w:rFonts w:eastAsia="方正仿宋_GBK"/>
          <w:color w:val="000000" w:themeColor="text1"/>
          <w:sz w:val="32"/>
          <w:szCs w:val="32"/>
        </w:rPr>
        <w:t>等领域最新科技成果</w:t>
      </w:r>
      <w:r>
        <w:rPr>
          <w:rFonts w:eastAsia="方正仿宋_GBK" w:hint="eastAsia"/>
          <w:color w:val="000000" w:themeColor="text1"/>
          <w:sz w:val="32"/>
          <w:szCs w:val="32"/>
        </w:rPr>
        <w:t>。</w:t>
      </w:r>
    </w:p>
    <w:p w14:paraId="1CE2EA2A" w14:textId="77777777" w:rsidR="00771DC1" w:rsidRDefault="00DE541F">
      <w:pPr>
        <w:snapToGrid w:val="0"/>
        <w:spacing w:line="580" w:lineRule="exact"/>
        <w:ind w:firstLineChars="200" w:firstLine="640"/>
        <w:rPr>
          <w:rFonts w:eastAsia="方正楷体_GBK"/>
          <w:snapToGrid w:val="0"/>
          <w:kern w:val="0"/>
          <w:sz w:val="32"/>
          <w:szCs w:val="32"/>
        </w:rPr>
      </w:pPr>
      <w:r>
        <w:rPr>
          <w:rFonts w:eastAsia="方正楷体_GBK" w:hint="eastAsia"/>
          <w:snapToGrid w:val="0"/>
          <w:kern w:val="0"/>
          <w:sz w:val="32"/>
          <w:szCs w:val="32"/>
        </w:rPr>
        <w:t>（四）未来产业培育</w:t>
      </w:r>
      <w:r>
        <w:rPr>
          <w:rFonts w:eastAsia="方正楷体_GBK"/>
          <w:snapToGrid w:val="0"/>
          <w:kern w:val="0"/>
          <w:sz w:val="32"/>
          <w:szCs w:val="32"/>
        </w:rPr>
        <w:t>展区</w:t>
      </w:r>
      <w:r>
        <w:rPr>
          <w:rFonts w:eastAsia="方正楷体_GBK" w:hint="eastAsia"/>
          <w:snapToGrid w:val="0"/>
          <w:kern w:val="0"/>
          <w:sz w:val="32"/>
          <w:szCs w:val="32"/>
        </w:rPr>
        <w:t>（</w:t>
      </w:r>
      <w:r>
        <w:rPr>
          <w:rFonts w:eastAsia="方正楷体_GBK" w:hint="eastAsia"/>
          <w:snapToGrid w:val="0"/>
          <w:kern w:val="0"/>
          <w:sz w:val="32"/>
          <w:szCs w:val="32"/>
        </w:rPr>
        <w:t>2700</w:t>
      </w:r>
      <w:r>
        <w:rPr>
          <w:rFonts w:eastAsia="方正楷体_GBK" w:hint="eastAsia"/>
          <w:snapToGrid w:val="0"/>
          <w:kern w:val="0"/>
          <w:sz w:val="32"/>
          <w:szCs w:val="32"/>
        </w:rPr>
        <w:t>㎡）</w:t>
      </w:r>
    </w:p>
    <w:p w14:paraId="483E083A" w14:textId="77777777" w:rsidR="00771DC1" w:rsidRDefault="00DE541F">
      <w:pPr>
        <w:spacing w:line="580" w:lineRule="exact"/>
        <w:ind w:firstLineChars="200" w:firstLine="640"/>
        <w:rPr>
          <w:rFonts w:eastAsia="方正仿宋_GBK"/>
          <w:sz w:val="32"/>
          <w:szCs w:val="32"/>
        </w:rPr>
      </w:pPr>
      <w:r>
        <w:rPr>
          <w:rFonts w:eastAsia="方正仿宋_GBK" w:hint="eastAsia"/>
          <w:color w:val="000000" w:themeColor="text1"/>
          <w:sz w:val="32"/>
          <w:szCs w:val="32"/>
        </w:rPr>
        <w:t>重点展示量子科技、生物制造、氢能和核聚变能、脑机接口、具身</w:t>
      </w:r>
      <w:r>
        <w:rPr>
          <w:rFonts w:eastAsia="方正仿宋_GBK" w:hint="eastAsia"/>
          <w:color w:val="000000" w:themeColor="text1"/>
          <w:sz w:val="32"/>
          <w:szCs w:val="32"/>
        </w:rPr>
        <w:t>智能、第六代移动通信、前沿材料、新一代半导体、深空探测、生命科学等</w:t>
      </w:r>
      <w:r>
        <w:rPr>
          <w:rFonts w:eastAsia="方正仿宋_GBK" w:hint="eastAsia"/>
          <w:color w:val="000000" w:themeColor="text1"/>
          <w:sz w:val="32"/>
          <w:szCs w:val="32"/>
        </w:rPr>
        <w:t>10</w:t>
      </w:r>
      <w:r>
        <w:rPr>
          <w:rFonts w:eastAsia="方正仿宋_GBK" w:hint="eastAsia"/>
          <w:color w:val="000000" w:themeColor="text1"/>
          <w:sz w:val="32"/>
          <w:szCs w:val="32"/>
        </w:rPr>
        <w:t>个未来产业领域</w:t>
      </w:r>
      <w:r>
        <w:rPr>
          <w:rFonts w:eastAsia="方正仿宋_GBK"/>
          <w:snapToGrid w:val="0"/>
          <w:kern w:val="0"/>
          <w:sz w:val="32"/>
          <w:szCs w:val="32"/>
        </w:rPr>
        <w:t>创新成果</w:t>
      </w:r>
      <w:r>
        <w:rPr>
          <w:rFonts w:eastAsia="方正仿宋_GBK" w:hint="eastAsia"/>
          <w:snapToGrid w:val="0"/>
          <w:kern w:val="0"/>
          <w:sz w:val="32"/>
          <w:szCs w:val="32"/>
        </w:rPr>
        <w:t>，展示安徽省未来产业先导区发展情况</w:t>
      </w:r>
      <w:r>
        <w:rPr>
          <w:rFonts w:eastAsia="方正仿宋_GBK" w:hint="eastAsia"/>
          <w:color w:val="000000" w:themeColor="text1"/>
          <w:sz w:val="32"/>
          <w:szCs w:val="32"/>
        </w:rPr>
        <w:t>。</w:t>
      </w:r>
    </w:p>
    <w:p w14:paraId="20D3498D" w14:textId="77777777" w:rsidR="00771DC1" w:rsidRDefault="00DE541F" w:rsidP="00CE39D4">
      <w:pPr>
        <w:pStyle w:val="BodyText1I2"/>
        <w:spacing w:after="0" w:line="580" w:lineRule="exact"/>
        <w:ind w:leftChars="0" w:left="0" w:firstLine="640"/>
        <w:rPr>
          <w:rFonts w:ascii="Times New Roman" w:eastAsia="方正楷体_GBK"/>
          <w:snapToGrid w:val="0"/>
          <w:kern w:val="0"/>
          <w:szCs w:val="32"/>
        </w:rPr>
      </w:pPr>
      <w:r>
        <w:rPr>
          <w:rFonts w:ascii="Times New Roman" w:eastAsia="方正楷体_GBK" w:hint="eastAsia"/>
          <w:snapToGrid w:val="0"/>
          <w:kern w:val="0"/>
          <w:szCs w:val="32"/>
        </w:rPr>
        <w:t>（</w:t>
      </w:r>
      <w:r>
        <w:rPr>
          <w:rFonts w:eastAsia="方正楷体_GBK" w:hint="eastAsia"/>
          <w:snapToGrid w:val="0"/>
          <w:kern w:val="0"/>
          <w:szCs w:val="32"/>
        </w:rPr>
        <w:t>五</w:t>
      </w:r>
      <w:r>
        <w:rPr>
          <w:rFonts w:ascii="Times New Roman" w:eastAsia="方正楷体_GBK" w:hint="eastAsia"/>
          <w:snapToGrid w:val="0"/>
          <w:kern w:val="0"/>
          <w:szCs w:val="32"/>
        </w:rPr>
        <w:t>）传统产业焕新展区（</w:t>
      </w:r>
      <w:r>
        <w:rPr>
          <w:rFonts w:ascii="Times New Roman" w:eastAsia="方正楷体_GBK" w:hint="eastAsia"/>
          <w:snapToGrid w:val="0"/>
          <w:kern w:val="0"/>
          <w:szCs w:val="32"/>
        </w:rPr>
        <w:t>2000</w:t>
      </w:r>
      <w:r>
        <w:rPr>
          <w:rFonts w:ascii="Times New Roman" w:eastAsia="方正楷体_GBK" w:hint="eastAsia"/>
          <w:snapToGrid w:val="0"/>
          <w:kern w:val="0"/>
          <w:szCs w:val="32"/>
        </w:rPr>
        <w:t>㎡）</w:t>
      </w:r>
    </w:p>
    <w:p w14:paraId="64B9738C" w14:textId="77777777" w:rsidR="00771DC1" w:rsidRDefault="00DE541F">
      <w:pPr>
        <w:pStyle w:val="a0"/>
        <w:snapToGrid w:val="0"/>
        <w:spacing w:after="0" w:line="58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重点展示省属企业在钢铁、矿业、建筑、化工等领域技术焕新成效，示范带动传统产业转型升级。</w:t>
      </w:r>
    </w:p>
    <w:p w14:paraId="4B06D5B2" w14:textId="77777777" w:rsidR="00771DC1" w:rsidRDefault="00DE541F">
      <w:pPr>
        <w:snapToGrid w:val="0"/>
        <w:spacing w:line="580" w:lineRule="exact"/>
        <w:ind w:firstLineChars="200" w:firstLine="640"/>
        <w:rPr>
          <w:rFonts w:eastAsia="方正楷体_GBK"/>
          <w:snapToGrid w:val="0"/>
          <w:kern w:val="0"/>
          <w:sz w:val="32"/>
          <w:szCs w:val="32"/>
        </w:rPr>
      </w:pPr>
      <w:r>
        <w:rPr>
          <w:rFonts w:eastAsia="方正楷体_GBK" w:hint="eastAsia"/>
          <w:snapToGrid w:val="0"/>
          <w:kern w:val="0"/>
          <w:sz w:val="32"/>
          <w:szCs w:val="32"/>
        </w:rPr>
        <w:t>（六）科技服务业赋能</w:t>
      </w:r>
      <w:r>
        <w:rPr>
          <w:rFonts w:eastAsia="方正楷体_GBK"/>
          <w:snapToGrid w:val="0"/>
          <w:kern w:val="0"/>
          <w:sz w:val="32"/>
          <w:szCs w:val="32"/>
        </w:rPr>
        <w:t>展区</w:t>
      </w:r>
      <w:r>
        <w:rPr>
          <w:rFonts w:eastAsia="方正楷体_GBK" w:hint="eastAsia"/>
          <w:snapToGrid w:val="0"/>
          <w:kern w:val="0"/>
          <w:sz w:val="32"/>
          <w:szCs w:val="32"/>
        </w:rPr>
        <w:t>（</w:t>
      </w:r>
      <w:r>
        <w:rPr>
          <w:rFonts w:eastAsia="方正楷体_GBK" w:hint="eastAsia"/>
          <w:snapToGrid w:val="0"/>
          <w:kern w:val="0"/>
          <w:sz w:val="32"/>
          <w:szCs w:val="32"/>
        </w:rPr>
        <w:t>1500</w:t>
      </w:r>
      <w:r>
        <w:rPr>
          <w:rFonts w:eastAsia="方正楷体_GBK" w:hint="eastAsia"/>
          <w:snapToGrid w:val="0"/>
          <w:kern w:val="0"/>
          <w:sz w:val="32"/>
          <w:szCs w:val="32"/>
        </w:rPr>
        <w:t>㎡）</w:t>
      </w:r>
    </w:p>
    <w:p w14:paraId="6040EA0D" w14:textId="77777777" w:rsidR="00771DC1" w:rsidRDefault="00DE541F">
      <w:pPr>
        <w:spacing w:line="580" w:lineRule="exact"/>
        <w:ind w:firstLineChars="200" w:firstLine="640"/>
        <w:rPr>
          <w:rFonts w:eastAsia="方正仿宋_GBK"/>
          <w:color w:val="0000FF"/>
          <w:sz w:val="32"/>
          <w:szCs w:val="32"/>
        </w:rPr>
      </w:pPr>
      <w:r>
        <w:rPr>
          <w:rFonts w:eastAsia="方正仿宋_GBK"/>
          <w:snapToGrid w:val="0"/>
          <w:kern w:val="0"/>
          <w:sz w:val="32"/>
          <w:szCs w:val="32"/>
        </w:rPr>
        <w:t>设置</w:t>
      </w:r>
      <w:r>
        <w:rPr>
          <w:rFonts w:eastAsia="方正仿宋_GBK" w:hint="eastAsia"/>
          <w:snapToGrid w:val="0"/>
          <w:kern w:val="0"/>
          <w:sz w:val="32"/>
          <w:szCs w:val="32"/>
        </w:rPr>
        <w:t>3</w:t>
      </w:r>
      <w:r>
        <w:rPr>
          <w:rFonts w:eastAsia="方正仿宋_GBK" w:hint="eastAsia"/>
          <w:snapToGrid w:val="0"/>
          <w:kern w:val="0"/>
          <w:sz w:val="32"/>
          <w:szCs w:val="32"/>
        </w:rPr>
        <w:t>个功能区，重点展示安徽省科创服务和科技创新生态。</w:t>
      </w:r>
    </w:p>
    <w:p w14:paraId="355FCD24" w14:textId="77777777" w:rsidR="00771DC1" w:rsidRDefault="00DE541F">
      <w:pPr>
        <w:numPr>
          <w:ilvl w:val="0"/>
          <w:numId w:val="2"/>
        </w:numPr>
        <w:spacing w:line="580" w:lineRule="exact"/>
        <w:ind w:firstLineChars="200" w:firstLine="640"/>
        <w:rPr>
          <w:rFonts w:eastAsia="方正仿宋_GBK"/>
          <w:color w:val="000000" w:themeColor="text1"/>
          <w:sz w:val="32"/>
          <w:szCs w:val="32"/>
        </w:rPr>
      </w:pPr>
      <w:r>
        <w:rPr>
          <w:rFonts w:eastAsia="方正仿宋_GBK" w:hint="eastAsia"/>
          <w:sz w:val="32"/>
          <w:szCs w:val="32"/>
        </w:rPr>
        <w:t>科技金融功能区：</w:t>
      </w:r>
      <w:r>
        <w:rPr>
          <w:rFonts w:eastAsia="方正仿宋_GBK"/>
          <w:sz w:val="32"/>
          <w:szCs w:val="32"/>
        </w:rPr>
        <w:t>重点展示</w:t>
      </w:r>
      <w:r>
        <w:rPr>
          <w:rFonts w:eastAsia="方正仿宋_GBK"/>
          <w:snapToGrid w:val="0"/>
          <w:kern w:val="0"/>
          <w:sz w:val="32"/>
          <w:szCs w:val="32"/>
        </w:rPr>
        <w:t>科技金融</w:t>
      </w:r>
      <w:r>
        <w:rPr>
          <w:rFonts w:eastAsia="方正仿宋_GBK" w:hint="eastAsia"/>
          <w:snapToGrid w:val="0"/>
          <w:kern w:val="0"/>
          <w:sz w:val="32"/>
          <w:szCs w:val="32"/>
        </w:rPr>
        <w:t>赋能科技创新和产业创新的政策、产品、能力和案例等。</w:t>
      </w:r>
    </w:p>
    <w:p w14:paraId="37C43004" w14:textId="77777777" w:rsidR="00771DC1" w:rsidRDefault="00DE541F">
      <w:pPr>
        <w:numPr>
          <w:ilvl w:val="0"/>
          <w:numId w:val="2"/>
        </w:numPr>
        <w:spacing w:line="580" w:lineRule="exact"/>
        <w:ind w:firstLineChars="200" w:firstLine="640"/>
        <w:rPr>
          <w:rFonts w:eastAsia="方正仿宋_GBK"/>
          <w:sz w:val="32"/>
          <w:szCs w:val="32"/>
        </w:rPr>
      </w:pPr>
      <w:r>
        <w:rPr>
          <w:rFonts w:eastAsia="方正仿宋_GBK" w:hint="eastAsia"/>
          <w:sz w:val="32"/>
          <w:szCs w:val="32"/>
        </w:rPr>
        <w:lastRenderedPageBreak/>
        <w:t>创新生态功能区：</w:t>
      </w:r>
      <w:r>
        <w:rPr>
          <w:rFonts w:eastAsia="方正仿宋_GBK"/>
          <w:sz w:val="32"/>
          <w:szCs w:val="32"/>
        </w:rPr>
        <w:t>重点展示</w:t>
      </w:r>
      <w:r>
        <w:rPr>
          <w:rFonts w:eastAsia="方正仿宋_GBK" w:hint="eastAsia"/>
          <w:sz w:val="32"/>
          <w:szCs w:val="32"/>
        </w:rPr>
        <w:t>安徽创新生态，展示</w:t>
      </w:r>
      <w:r>
        <w:rPr>
          <w:rFonts w:eastAsia="方正仿宋_GBK"/>
          <w:sz w:val="32"/>
          <w:szCs w:val="32"/>
        </w:rPr>
        <w:t>创新单元、合伙人、海外创新中心及</w:t>
      </w:r>
      <w:r>
        <w:rPr>
          <w:rFonts w:eastAsia="方正仿宋_GBK" w:hint="eastAsia"/>
          <w:sz w:val="32"/>
          <w:szCs w:val="32"/>
        </w:rPr>
        <w:t>相关标志性成果</w:t>
      </w:r>
      <w:r>
        <w:rPr>
          <w:rFonts w:eastAsia="方正仿宋_GBK"/>
          <w:sz w:val="32"/>
          <w:szCs w:val="32"/>
        </w:rPr>
        <w:t>。</w:t>
      </w:r>
    </w:p>
    <w:p w14:paraId="2848F160" w14:textId="51D805A5" w:rsidR="00771DC1" w:rsidRDefault="00DE541F" w:rsidP="00CE39D4">
      <w:pPr>
        <w:numPr>
          <w:ilvl w:val="0"/>
          <w:numId w:val="2"/>
        </w:numPr>
        <w:spacing w:line="580" w:lineRule="exact"/>
        <w:ind w:firstLineChars="200" w:firstLine="640"/>
        <w:rPr>
          <w:rFonts w:eastAsia="方正楷体_GBK"/>
          <w:snapToGrid w:val="0"/>
          <w:kern w:val="0"/>
          <w:sz w:val="32"/>
          <w:szCs w:val="32"/>
        </w:rPr>
      </w:pPr>
      <w:r>
        <w:rPr>
          <w:rFonts w:eastAsia="方正仿宋_GBK" w:hint="eastAsia"/>
          <w:color w:val="000000" w:themeColor="text1"/>
          <w:sz w:val="32"/>
          <w:szCs w:val="32"/>
        </w:rPr>
        <w:t>转化载体功能区：重点展示安徽省顶尖孵化器、概念验证中心、中试基地等成果转化载体的孵化、验证、中试、检验检测等能力，展示大院大所在皖设立的新型研发机构成果转化平台和</w:t>
      </w:r>
      <w:r>
        <w:rPr>
          <w:rFonts w:eastAsia="方正楷体_GBK" w:hint="eastAsia"/>
          <w:snapToGrid w:val="0"/>
          <w:kern w:val="0"/>
          <w:sz w:val="32"/>
          <w:szCs w:val="32"/>
        </w:rPr>
        <w:t>（七）专题互动展区（</w:t>
      </w:r>
      <w:r>
        <w:rPr>
          <w:rFonts w:eastAsia="方正楷体_GBK" w:hint="eastAsia"/>
          <w:snapToGrid w:val="0"/>
          <w:kern w:val="0"/>
          <w:sz w:val="32"/>
          <w:szCs w:val="32"/>
        </w:rPr>
        <w:t>7300</w:t>
      </w:r>
      <w:r>
        <w:rPr>
          <w:rFonts w:eastAsia="方正楷体_GBK" w:hint="eastAsia"/>
          <w:snapToGrid w:val="0"/>
          <w:kern w:val="0"/>
          <w:sz w:val="32"/>
          <w:szCs w:val="32"/>
        </w:rPr>
        <w:t>㎡）</w:t>
      </w:r>
    </w:p>
    <w:p w14:paraId="1160B9AF" w14:textId="77777777" w:rsidR="00771DC1" w:rsidRDefault="00DE541F">
      <w:pPr>
        <w:pStyle w:val="a0"/>
        <w:snapToGrid w:val="0"/>
        <w:spacing w:after="0" w:line="580" w:lineRule="exact"/>
        <w:ind w:firstLineChars="200" w:firstLine="640"/>
        <w:rPr>
          <w:rFonts w:eastAsia="方正仿宋_GBK"/>
          <w:sz w:val="32"/>
          <w:szCs w:val="32"/>
        </w:rPr>
      </w:pPr>
      <w:r>
        <w:rPr>
          <w:rFonts w:eastAsia="方正楷体_GBK" w:hint="eastAsia"/>
          <w:snapToGrid w:val="0"/>
          <w:kern w:val="0"/>
          <w:sz w:val="32"/>
          <w:szCs w:val="32"/>
        </w:rPr>
        <w:t xml:space="preserve">1. </w:t>
      </w:r>
      <w:r>
        <w:rPr>
          <w:rFonts w:eastAsia="方正楷体_GBK" w:hint="eastAsia"/>
          <w:snapToGrid w:val="0"/>
          <w:kern w:val="0"/>
          <w:sz w:val="32"/>
          <w:szCs w:val="32"/>
        </w:rPr>
        <w:t>中国科学院功能区。</w:t>
      </w:r>
      <w:r>
        <w:rPr>
          <w:rFonts w:eastAsia="方正仿宋_GBK" w:hint="eastAsia"/>
          <w:sz w:val="32"/>
          <w:szCs w:val="32"/>
        </w:rPr>
        <w:t>重点展示中国科学院系统“十五五”重点布局的新兴产业和未来产业标志性可转化科技成果。</w:t>
      </w:r>
    </w:p>
    <w:p w14:paraId="536B83F4" w14:textId="77777777" w:rsidR="00771DC1" w:rsidRDefault="00DE541F">
      <w:pPr>
        <w:pStyle w:val="a0"/>
        <w:widowControl/>
        <w:snapToGrid w:val="0"/>
        <w:spacing w:after="0" w:line="580" w:lineRule="exact"/>
        <w:ind w:firstLineChars="200" w:firstLine="640"/>
        <w:rPr>
          <w:rFonts w:eastAsia="方正仿宋_GBK"/>
          <w:snapToGrid w:val="0"/>
          <w:kern w:val="0"/>
          <w:sz w:val="32"/>
          <w:szCs w:val="32"/>
        </w:rPr>
      </w:pPr>
      <w:r>
        <w:rPr>
          <w:rFonts w:eastAsia="方正楷体_GBK" w:hint="eastAsia"/>
          <w:snapToGrid w:val="0"/>
          <w:kern w:val="0"/>
          <w:sz w:val="32"/>
          <w:szCs w:val="32"/>
        </w:rPr>
        <w:t xml:space="preserve">2. </w:t>
      </w:r>
      <w:r>
        <w:rPr>
          <w:rFonts w:eastAsia="方正楷体_GBK" w:hint="eastAsia"/>
          <w:snapToGrid w:val="0"/>
          <w:kern w:val="0"/>
          <w:sz w:val="32"/>
          <w:szCs w:val="32"/>
        </w:rPr>
        <w:t>重点高校功能区。</w:t>
      </w:r>
      <w:r>
        <w:rPr>
          <w:rFonts w:eastAsia="方正仿宋_GBK" w:hint="eastAsia"/>
          <w:sz w:val="32"/>
          <w:szCs w:val="32"/>
        </w:rPr>
        <w:t>重点展示知名高校“十五五”重点布局的新兴产业和未来产业标志性可转化科技成果。</w:t>
      </w:r>
    </w:p>
    <w:p w14:paraId="716D9522" w14:textId="77777777" w:rsidR="00771DC1" w:rsidRDefault="00DE541F">
      <w:pPr>
        <w:snapToGrid w:val="0"/>
        <w:spacing w:line="580" w:lineRule="exact"/>
        <w:ind w:firstLineChars="200" w:firstLine="640"/>
        <w:rPr>
          <w:rFonts w:eastAsia="方正仿宋_GBK"/>
          <w:snapToGrid w:val="0"/>
          <w:kern w:val="0"/>
          <w:sz w:val="32"/>
          <w:szCs w:val="32"/>
        </w:rPr>
      </w:pPr>
      <w:r>
        <w:rPr>
          <w:rFonts w:eastAsia="方正楷体_GBK" w:hint="eastAsia"/>
          <w:snapToGrid w:val="0"/>
          <w:kern w:val="0"/>
          <w:sz w:val="32"/>
          <w:szCs w:val="32"/>
        </w:rPr>
        <w:t xml:space="preserve">3. </w:t>
      </w:r>
      <w:r>
        <w:rPr>
          <w:rFonts w:eastAsia="方正楷体_GBK" w:hint="eastAsia"/>
          <w:snapToGrid w:val="0"/>
          <w:kern w:val="0"/>
          <w:sz w:val="32"/>
          <w:szCs w:val="32"/>
        </w:rPr>
        <w:t>三大综合类国家技术创新中心功能区。</w:t>
      </w:r>
      <w:r>
        <w:rPr>
          <w:rFonts w:eastAsia="方正仿宋_GBK" w:hint="eastAsia"/>
          <w:snapToGrid w:val="0"/>
          <w:kern w:val="0"/>
          <w:sz w:val="32"/>
          <w:szCs w:val="32"/>
        </w:rPr>
        <w:t>重点展示京津冀、长三角和粤港澳大湾区国家技术创新中心的标志性可转化科技成果。</w:t>
      </w:r>
    </w:p>
    <w:p w14:paraId="3EE5CA10" w14:textId="77777777" w:rsidR="00771DC1" w:rsidRDefault="00DE541F">
      <w:pPr>
        <w:numPr>
          <w:ilvl w:val="255"/>
          <w:numId w:val="0"/>
        </w:numPr>
        <w:spacing w:line="580" w:lineRule="exact"/>
        <w:ind w:firstLineChars="200" w:firstLine="640"/>
        <w:rPr>
          <w:rFonts w:eastAsia="方正仿宋_GBK"/>
          <w:color w:val="000000" w:themeColor="text1"/>
          <w:sz w:val="32"/>
          <w:szCs w:val="32"/>
        </w:rPr>
      </w:pPr>
      <w:r>
        <w:rPr>
          <w:rFonts w:eastAsia="方正楷体_GBK" w:hint="eastAsia"/>
          <w:snapToGrid w:val="0"/>
          <w:kern w:val="0"/>
          <w:sz w:val="32"/>
          <w:szCs w:val="32"/>
        </w:rPr>
        <w:t xml:space="preserve">4. </w:t>
      </w:r>
      <w:r>
        <w:rPr>
          <w:rFonts w:eastAsia="方正楷体_GBK" w:hint="eastAsia"/>
          <w:snapToGrid w:val="0"/>
          <w:kern w:val="0"/>
          <w:sz w:val="32"/>
          <w:szCs w:val="32"/>
        </w:rPr>
        <w:t>“双招双引”功能区。</w:t>
      </w:r>
      <w:r>
        <w:rPr>
          <w:rFonts w:eastAsia="方正仿宋_GBK"/>
          <w:color w:val="000000" w:themeColor="text1"/>
          <w:sz w:val="32"/>
          <w:szCs w:val="32"/>
        </w:rPr>
        <w:t>展示各市、开发园区主导产业</w:t>
      </w:r>
      <w:r>
        <w:rPr>
          <w:rFonts w:eastAsia="方正仿宋_GBK" w:hint="eastAsia"/>
          <w:color w:val="000000" w:themeColor="text1"/>
          <w:sz w:val="32"/>
          <w:szCs w:val="32"/>
        </w:rPr>
        <w:t>“</w:t>
      </w:r>
      <w:r>
        <w:rPr>
          <w:rFonts w:eastAsia="方正仿宋_GBK"/>
          <w:color w:val="000000" w:themeColor="text1"/>
          <w:sz w:val="32"/>
          <w:szCs w:val="32"/>
        </w:rPr>
        <w:t>十</w:t>
      </w:r>
      <w:r>
        <w:rPr>
          <w:rFonts w:eastAsia="方正仿宋_GBK" w:hint="eastAsia"/>
          <w:color w:val="000000" w:themeColor="text1"/>
          <w:sz w:val="32"/>
          <w:szCs w:val="32"/>
        </w:rPr>
        <w:t>五</w:t>
      </w:r>
      <w:r>
        <w:rPr>
          <w:rFonts w:eastAsia="方正仿宋_GBK"/>
          <w:color w:val="000000" w:themeColor="text1"/>
          <w:sz w:val="32"/>
          <w:szCs w:val="32"/>
        </w:rPr>
        <w:t>五</w:t>
      </w:r>
      <w:r>
        <w:rPr>
          <w:rFonts w:eastAsia="方正仿宋_GBK" w:hint="eastAsia"/>
          <w:color w:val="000000" w:themeColor="text1"/>
          <w:sz w:val="32"/>
          <w:szCs w:val="32"/>
        </w:rPr>
        <w:t>”</w:t>
      </w:r>
      <w:r>
        <w:rPr>
          <w:rFonts w:eastAsia="方正仿宋_GBK"/>
          <w:color w:val="000000" w:themeColor="text1"/>
          <w:sz w:val="32"/>
          <w:szCs w:val="32"/>
        </w:rPr>
        <w:t>时期发展</w:t>
      </w:r>
      <w:r>
        <w:rPr>
          <w:rFonts w:eastAsia="方正仿宋_GBK" w:hint="eastAsia"/>
          <w:color w:val="000000" w:themeColor="text1"/>
          <w:sz w:val="32"/>
          <w:szCs w:val="32"/>
        </w:rPr>
        <w:t>方向、</w:t>
      </w:r>
      <w:r>
        <w:rPr>
          <w:rFonts w:eastAsia="方正仿宋_GBK"/>
          <w:color w:val="000000" w:themeColor="text1"/>
          <w:sz w:val="32"/>
          <w:szCs w:val="32"/>
        </w:rPr>
        <w:t>成果转化落地政策等，开展对接招引</w:t>
      </w:r>
      <w:r>
        <w:rPr>
          <w:rFonts w:eastAsia="方正仿宋_GBK" w:hint="eastAsia"/>
          <w:color w:val="000000" w:themeColor="text1"/>
          <w:sz w:val="32"/>
          <w:szCs w:val="32"/>
        </w:rPr>
        <w:t>；</w:t>
      </w:r>
      <w:r>
        <w:rPr>
          <w:rFonts w:eastAsia="方正仿宋_GBK"/>
          <w:color w:val="000000" w:themeColor="text1"/>
          <w:sz w:val="32"/>
          <w:szCs w:val="32"/>
        </w:rPr>
        <w:t>面向参展单位提供组展和对接服务，展示以安徽科技大市场品牌为龙头的科技服务业，集中进行展示对接与转化交易。</w:t>
      </w:r>
    </w:p>
    <w:p w14:paraId="7212EFC7" w14:textId="77777777" w:rsidR="00771DC1" w:rsidRDefault="00DE541F">
      <w:pPr>
        <w:snapToGrid w:val="0"/>
        <w:spacing w:line="580" w:lineRule="exact"/>
        <w:ind w:firstLineChars="200" w:firstLine="640"/>
        <w:rPr>
          <w:rFonts w:eastAsia="方正仿宋_GBK"/>
          <w:snapToGrid w:val="0"/>
          <w:kern w:val="0"/>
          <w:sz w:val="32"/>
          <w:szCs w:val="32"/>
        </w:rPr>
      </w:pPr>
      <w:r>
        <w:rPr>
          <w:rFonts w:eastAsia="方正楷体_GBK" w:hint="eastAsia"/>
          <w:snapToGrid w:val="0"/>
          <w:kern w:val="0"/>
          <w:sz w:val="32"/>
          <w:szCs w:val="32"/>
        </w:rPr>
        <w:t xml:space="preserve">5. </w:t>
      </w:r>
      <w:r>
        <w:rPr>
          <w:rFonts w:eastAsia="方正楷体_GBK" w:hint="eastAsia"/>
          <w:snapToGrid w:val="0"/>
          <w:kern w:val="0"/>
          <w:sz w:val="32"/>
          <w:szCs w:val="32"/>
        </w:rPr>
        <w:t>路演签约功能区。</w:t>
      </w:r>
      <w:r>
        <w:rPr>
          <w:rFonts w:eastAsia="方正仿宋_GBK"/>
          <w:snapToGrid w:val="0"/>
          <w:kern w:val="0"/>
          <w:sz w:val="32"/>
          <w:szCs w:val="32"/>
        </w:rPr>
        <w:t>组织各市等单位开展项目路演、场景发布、金融对接、项目签约等系列活动。</w:t>
      </w:r>
    </w:p>
    <w:p w14:paraId="2D8A5495" w14:textId="77777777" w:rsidR="00771DC1" w:rsidRDefault="00DE541F">
      <w:pPr>
        <w:snapToGrid w:val="0"/>
        <w:spacing w:line="580" w:lineRule="exact"/>
        <w:ind w:firstLineChars="200" w:firstLine="640"/>
        <w:rPr>
          <w:rFonts w:eastAsia="方正仿宋_GBK"/>
          <w:snapToGrid w:val="0"/>
          <w:kern w:val="0"/>
          <w:sz w:val="32"/>
          <w:szCs w:val="32"/>
        </w:rPr>
      </w:pPr>
      <w:r>
        <w:rPr>
          <w:rFonts w:eastAsia="方正楷体_GBK" w:hint="eastAsia"/>
          <w:snapToGrid w:val="0"/>
          <w:kern w:val="0"/>
          <w:sz w:val="32"/>
          <w:szCs w:val="32"/>
        </w:rPr>
        <w:t xml:space="preserve">6. </w:t>
      </w:r>
      <w:r>
        <w:rPr>
          <w:rFonts w:eastAsia="方正楷体_GBK" w:hint="eastAsia"/>
          <w:snapToGrid w:val="0"/>
          <w:kern w:val="0"/>
          <w:sz w:val="32"/>
          <w:szCs w:val="32"/>
        </w:rPr>
        <w:t>场景体验功能区。</w:t>
      </w:r>
      <w:r>
        <w:rPr>
          <w:rFonts w:eastAsia="方正仿宋_GBK"/>
          <w:snapToGrid w:val="0"/>
          <w:kern w:val="0"/>
          <w:sz w:val="32"/>
          <w:szCs w:val="32"/>
        </w:rPr>
        <w:t>设置人工智能场景体验区，通过沉浸式体验，让观众感受科技创新改变人类生活。</w:t>
      </w:r>
    </w:p>
    <w:p w14:paraId="3B787D96" w14:textId="77777777" w:rsidR="00771DC1" w:rsidRDefault="00DE541F">
      <w:pPr>
        <w:snapToGrid w:val="0"/>
        <w:spacing w:line="580" w:lineRule="exact"/>
        <w:ind w:firstLineChars="200" w:firstLine="640"/>
        <w:rPr>
          <w:rFonts w:eastAsia="方正仿宋_GBK"/>
          <w:snapToGrid w:val="0"/>
          <w:kern w:val="0"/>
          <w:sz w:val="32"/>
          <w:szCs w:val="32"/>
        </w:rPr>
      </w:pPr>
      <w:r>
        <w:rPr>
          <w:rFonts w:eastAsia="方正仿宋_GBK"/>
          <w:snapToGrid w:val="0"/>
          <w:kern w:val="0"/>
          <w:sz w:val="32"/>
          <w:szCs w:val="32"/>
        </w:rPr>
        <w:lastRenderedPageBreak/>
        <w:t>同时，设置线上展示对接大厅。搭建科技创新成果、产业技术需求、对接签约项目等线上展示对接服务平台，支撑会前会中会后展示、对接、跟踪和签约等，助力打造永不落幕的科交会。</w:t>
      </w:r>
    </w:p>
    <w:p w14:paraId="16E18B46" w14:textId="61B430BF" w:rsidR="00771DC1" w:rsidRDefault="00771DC1">
      <w:pPr>
        <w:pStyle w:val="a0"/>
        <w:ind w:firstLineChars="200" w:firstLine="420"/>
      </w:pPr>
    </w:p>
    <w:sectPr w:rsidR="00771DC1">
      <w:footerReference w:type="default" r:id="rId8"/>
      <w:footerReference w:type="first" r:id="rId9"/>
      <w:pgSz w:w="11906" w:h="16838"/>
      <w:pgMar w:top="1871" w:right="1474" w:bottom="1587" w:left="1474" w:header="851" w:footer="992" w:gutter="0"/>
      <w:pgNumType w:fmt="numberInDash"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9E739" w14:textId="77777777" w:rsidR="00DE541F" w:rsidRDefault="00DE541F">
      <w:pPr>
        <w:spacing w:after="0" w:line="240" w:lineRule="auto"/>
      </w:pPr>
      <w:r>
        <w:separator/>
      </w:r>
    </w:p>
  </w:endnote>
  <w:endnote w:type="continuationSeparator" w:id="0">
    <w:p w14:paraId="09967F97" w14:textId="77777777" w:rsidR="00DE541F" w:rsidRDefault="00DE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0" w:usb3="00000000" w:csb0="000001FF" w:csb1="00000000"/>
  </w:font>
  <w:font w:name="方正仿宋_GBK">
    <w:altName w:val="微软雅黑"/>
    <w:charset w:val="86"/>
    <w:family w:val="auto"/>
    <w:pitch w:val="default"/>
    <w:sig w:usb0="00000001" w:usb1="08000000" w:usb2="0000000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简体">
    <w:charset w:val="86"/>
    <w:family w:val="script"/>
    <w:pitch w:val="default"/>
    <w:sig w:usb0="A00002BF" w:usb1="184F6CFA" w:usb2="00000012" w:usb3="00000000" w:csb0="00040001"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1" w:usb1="08000000" w:usb2="00000000" w:usb3="00000000" w:csb0="00040000" w:csb1="00000000"/>
  </w:font>
  <w:font w:name="方正仿宋_GB2312">
    <w:altName w:val="微软雅黑"/>
    <w:charset w:val="86"/>
    <w:family w:val="auto"/>
    <w:pitch w:val="default"/>
    <w:sig w:usb0="00000000" w:usb1="00000000" w:usb2="00000012" w:usb3="00000000" w:csb0="00040001" w:csb1="00000000"/>
  </w:font>
  <w:font w:name="方正楷体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AED60" w14:textId="77777777" w:rsidR="00771DC1" w:rsidRDefault="00DE541F">
    <w:pPr>
      <w:pStyle w:val="a7"/>
    </w:pPr>
    <w:r>
      <w:rPr>
        <w:noProof/>
      </w:rPr>
      <mc:AlternateContent>
        <mc:Choice Requires="wps">
          <w:drawing>
            <wp:anchor distT="0" distB="0" distL="114300" distR="114300" simplePos="0" relativeHeight="251659264" behindDoc="0" locked="0" layoutInCell="1" allowOverlap="1" wp14:anchorId="567A187D" wp14:editId="250A5232">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DB915" w14:textId="21C08A99" w:rsidR="00771DC1" w:rsidRDefault="00DE541F">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E5672">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7A187D"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247DB915" w14:textId="21C08A99" w:rsidR="00771DC1" w:rsidRDefault="00DE541F">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E5672">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42D86" w14:textId="77777777" w:rsidR="00771DC1" w:rsidRDefault="00DE541F">
    <w:pPr>
      <w:pStyle w:val="a7"/>
    </w:pPr>
    <w:r>
      <w:rPr>
        <w:noProof/>
      </w:rPr>
      <mc:AlternateContent>
        <mc:Choice Requires="wps">
          <w:drawing>
            <wp:anchor distT="0" distB="0" distL="114300" distR="114300" simplePos="0" relativeHeight="251660288" behindDoc="0" locked="0" layoutInCell="1" allowOverlap="1" wp14:anchorId="18001964" wp14:editId="56DAC0E8">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76B3C" w14:textId="50FE5888" w:rsidR="00771DC1" w:rsidRDefault="00DE541F">
                          <w:pPr>
                            <w:pStyle w:val="a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AE5672">
                            <w:rPr>
                              <w:noProof/>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001964" id="_x0000_t202" coordsize="21600,21600" o:spt="202" path="m,l,21600r21600,l21600,xe">
              <v:stroke joinstyle="miter"/>
              <v:path gradientshapeok="t" o:connecttype="rect"/>
            </v:shapetype>
            <v:shape id="文本框 4"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14:paraId="21276B3C" w14:textId="50FE5888" w:rsidR="00771DC1" w:rsidRDefault="00DE541F">
                    <w:pPr>
                      <w:pStyle w:val="a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AE5672">
                      <w:rPr>
                        <w:noProof/>
                        <w:sz w:val="28"/>
                        <w:szCs w:val="28"/>
                      </w:rPr>
                      <w:t>- 1 -</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B3172" w14:textId="77777777" w:rsidR="00DE541F" w:rsidRDefault="00DE541F">
      <w:pPr>
        <w:spacing w:after="0" w:line="240" w:lineRule="auto"/>
      </w:pPr>
      <w:r>
        <w:separator/>
      </w:r>
    </w:p>
  </w:footnote>
  <w:footnote w:type="continuationSeparator" w:id="0">
    <w:p w14:paraId="704C01DD" w14:textId="77777777" w:rsidR="00DE541F" w:rsidRDefault="00DE5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7F16C9"/>
    <w:multiLevelType w:val="singleLevel"/>
    <w:tmpl w:val="E37F16C9"/>
    <w:lvl w:ilvl="0">
      <w:start w:val="1"/>
      <w:numFmt w:val="decimal"/>
      <w:suff w:val="space"/>
      <w:lvlText w:val="%1."/>
      <w:lvlJc w:val="left"/>
    </w:lvl>
  </w:abstractNum>
  <w:abstractNum w:abstractNumId="1" w15:restartNumberingAfterBreak="0">
    <w:nsid w:val="F51B19C7"/>
    <w:multiLevelType w:val="singleLevel"/>
    <w:tmpl w:val="F51B19C7"/>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ZTI2NWJjNmZmZjU4ZDhmZmE0YzcyYzdmMjMwOTIifQ=="/>
  </w:docVars>
  <w:rsids>
    <w:rsidRoot w:val="00172A27"/>
    <w:rsid w:val="D6A1464F"/>
    <w:rsid w:val="D97B4D5B"/>
    <w:rsid w:val="DB6740DF"/>
    <w:rsid w:val="DB7F70F2"/>
    <w:rsid w:val="DBC55B5E"/>
    <w:rsid w:val="DCEFFB77"/>
    <w:rsid w:val="DD773196"/>
    <w:rsid w:val="DDB14E32"/>
    <w:rsid w:val="DDFA77F7"/>
    <w:rsid w:val="DEFFD55A"/>
    <w:rsid w:val="DF57172C"/>
    <w:rsid w:val="DFFFDCC9"/>
    <w:rsid w:val="E5756809"/>
    <w:rsid w:val="E5E72414"/>
    <w:rsid w:val="E5FFFFEE"/>
    <w:rsid w:val="E7F7888F"/>
    <w:rsid w:val="E7F95F37"/>
    <w:rsid w:val="EBFCABDD"/>
    <w:rsid w:val="ECEB272F"/>
    <w:rsid w:val="ED363281"/>
    <w:rsid w:val="EDDFB080"/>
    <w:rsid w:val="EEBDA19F"/>
    <w:rsid w:val="EED327ED"/>
    <w:rsid w:val="EEDE42DF"/>
    <w:rsid w:val="EF3B42FD"/>
    <w:rsid w:val="EF7F326D"/>
    <w:rsid w:val="EFBE7810"/>
    <w:rsid w:val="EFEBA15C"/>
    <w:rsid w:val="EFF4E7CD"/>
    <w:rsid w:val="EFFF2FD3"/>
    <w:rsid w:val="F2DF681A"/>
    <w:rsid w:val="F31ED6F6"/>
    <w:rsid w:val="F37AA274"/>
    <w:rsid w:val="F37FEBBF"/>
    <w:rsid w:val="F3E9B27F"/>
    <w:rsid w:val="F5D9B1E2"/>
    <w:rsid w:val="F5E7A493"/>
    <w:rsid w:val="F5EFF80F"/>
    <w:rsid w:val="F5FFA60B"/>
    <w:rsid w:val="F76B3985"/>
    <w:rsid w:val="F7BF4B4E"/>
    <w:rsid w:val="F7C723ED"/>
    <w:rsid w:val="F7FD6A0E"/>
    <w:rsid w:val="F977789B"/>
    <w:rsid w:val="F9BF4F0B"/>
    <w:rsid w:val="F9F67DA0"/>
    <w:rsid w:val="FAFFD71E"/>
    <w:rsid w:val="FB2CBE1D"/>
    <w:rsid w:val="FBED68F3"/>
    <w:rsid w:val="FBF57DCA"/>
    <w:rsid w:val="FBFF5DC5"/>
    <w:rsid w:val="FC77194E"/>
    <w:rsid w:val="FCDBC9EF"/>
    <w:rsid w:val="FCE8A46B"/>
    <w:rsid w:val="FD5949D7"/>
    <w:rsid w:val="FDD76CC2"/>
    <w:rsid w:val="FDEF338C"/>
    <w:rsid w:val="FDFA152A"/>
    <w:rsid w:val="FDFDB334"/>
    <w:rsid w:val="FDFF1A45"/>
    <w:rsid w:val="FE1F342B"/>
    <w:rsid w:val="FE9FC46C"/>
    <w:rsid w:val="FEBF2086"/>
    <w:rsid w:val="FEE5F5A2"/>
    <w:rsid w:val="FEEEAD8F"/>
    <w:rsid w:val="FEF3A2A8"/>
    <w:rsid w:val="FEFE3DF6"/>
    <w:rsid w:val="FF5F9241"/>
    <w:rsid w:val="FF6FA171"/>
    <w:rsid w:val="FF77E3FB"/>
    <w:rsid w:val="FF7F299F"/>
    <w:rsid w:val="FF7FC57F"/>
    <w:rsid w:val="FFABEFF5"/>
    <w:rsid w:val="FFAD37C1"/>
    <w:rsid w:val="FFAFF0AE"/>
    <w:rsid w:val="FFB569BB"/>
    <w:rsid w:val="FFBF049F"/>
    <w:rsid w:val="FFBF496B"/>
    <w:rsid w:val="FFBF4C5F"/>
    <w:rsid w:val="FFDF33EB"/>
    <w:rsid w:val="FFE71EBB"/>
    <w:rsid w:val="FFEF3CFF"/>
    <w:rsid w:val="FFF72566"/>
    <w:rsid w:val="FFFF0070"/>
    <w:rsid w:val="FFFF98FF"/>
    <w:rsid w:val="000D6831"/>
    <w:rsid w:val="00172A27"/>
    <w:rsid w:val="002B7FBF"/>
    <w:rsid w:val="002C0A63"/>
    <w:rsid w:val="002C21B3"/>
    <w:rsid w:val="002C2D7E"/>
    <w:rsid w:val="00347334"/>
    <w:rsid w:val="00454561"/>
    <w:rsid w:val="00467924"/>
    <w:rsid w:val="004B27E8"/>
    <w:rsid w:val="004C0C2B"/>
    <w:rsid w:val="004E403C"/>
    <w:rsid w:val="00573853"/>
    <w:rsid w:val="005B4E93"/>
    <w:rsid w:val="0060311F"/>
    <w:rsid w:val="00771DC1"/>
    <w:rsid w:val="008A7493"/>
    <w:rsid w:val="00AE5672"/>
    <w:rsid w:val="00CE39D4"/>
    <w:rsid w:val="00CF1F1A"/>
    <w:rsid w:val="00DE541F"/>
    <w:rsid w:val="00E75841"/>
    <w:rsid w:val="00F66D60"/>
    <w:rsid w:val="01374E54"/>
    <w:rsid w:val="017457DD"/>
    <w:rsid w:val="023834B5"/>
    <w:rsid w:val="029218C6"/>
    <w:rsid w:val="048D195A"/>
    <w:rsid w:val="050B287F"/>
    <w:rsid w:val="05CF0487"/>
    <w:rsid w:val="0829079F"/>
    <w:rsid w:val="092626F8"/>
    <w:rsid w:val="0988769F"/>
    <w:rsid w:val="09B0452C"/>
    <w:rsid w:val="09D43C31"/>
    <w:rsid w:val="0A1F456D"/>
    <w:rsid w:val="0A2C5771"/>
    <w:rsid w:val="0AAF0151"/>
    <w:rsid w:val="0B517BBA"/>
    <w:rsid w:val="0C070B17"/>
    <w:rsid w:val="0DA10224"/>
    <w:rsid w:val="0DA9115C"/>
    <w:rsid w:val="0DB735A4"/>
    <w:rsid w:val="0DDC59AD"/>
    <w:rsid w:val="0E3137D5"/>
    <w:rsid w:val="0E39503E"/>
    <w:rsid w:val="0E7A3C2B"/>
    <w:rsid w:val="0F647649"/>
    <w:rsid w:val="0FAB7046"/>
    <w:rsid w:val="10AD7B69"/>
    <w:rsid w:val="12394ECF"/>
    <w:rsid w:val="12670A78"/>
    <w:rsid w:val="131E2317"/>
    <w:rsid w:val="13E7095B"/>
    <w:rsid w:val="14BC76F2"/>
    <w:rsid w:val="14D365F1"/>
    <w:rsid w:val="14E73A0F"/>
    <w:rsid w:val="165302C7"/>
    <w:rsid w:val="16677B31"/>
    <w:rsid w:val="1686445B"/>
    <w:rsid w:val="172A544E"/>
    <w:rsid w:val="173A8EAE"/>
    <w:rsid w:val="186F6C45"/>
    <w:rsid w:val="192B4E46"/>
    <w:rsid w:val="194A035E"/>
    <w:rsid w:val="19541DDD"/>
    <w:rsid w:val="19EF24A3"/>
    <w:rsid w:val="1A7E4493"/>
    <w:rsid w:val="1AC43818"/>
    <w:rsid w:val="1AF7D94C"/>
    <w:rsid w:val="1BB32A31"/>
    <w:rsid w:val="1BF36A74"/>
    <w:rsid w:val="1C3C5077"/>
    <w:rsid w:val="1D0B1216"/>
    <w:rsid w:val="1D1753AE"/>
    <w:rsid w:val="1D532BBD"/>
    <w:rsid w:val="1D6848BB"/>
    <w:rsid w:val="1E9DA9ED"/>
    <w:rsid w:val="1ECF34D9"/>
    <w:rsid w:val="1FA3ACA2"/>
    <w:rsid w:val="206A6E01"/>
    <w:rsid w:val="209579C7"/>
    <w:rsid w:val="221548E5"/>
    <w:rsid w:val="227D5E77"/>
    <w:rsid w:val="229C112C"/>
    <w:rsid w:val="22F15352"/>
    <w:rsid w:val="23203542"/>
    <w:rsid w:val="235A7033"/>
    <w:rsid w:val="23641680"/>
    <w:rsid w:val="24227B6D"/>
    <w:rsid w:val="24491609"/>
    <w:rsid w:val="24893164"/>
    <w:rsid w:val="24FD53B8"/>
    <w:rsid w:val="25F6D534"/>
    <w:rsid w:val="2603622C"/>
    <w:rsid w:val="26CC5E57"/>
    <w:rsid w:val="27617694"/>
    <w:rsid w:val="279261C1"/>
    <w:rsid w:val="27D9D4FC"/>
    <w:rsid w:val="27FFC5F1"/>
    <w:rsid w:val="28E079FB"/>
    <w:rsid w:val="29073B4D"/>
    <w:rsid w:val="292F2731"/>
    <w:rsid w:val="293D3404"/>
    <w:rsid w:val="294B0E52"/>
    <w:rsid w:val="29735EC2"/>
    <w:rsid w:val="29CC4032"/>
    <w:rsid w:val="2A935483"/>
    <w:rsid w:val="2A9A62D0"/>
    <w:rsid w:val="2B3E6C03"/>
    <w:rsid w:val="2BAA609E"/>
    <w:rsid w:val="2BDD5C0A"/>
    <w:rsid w:val="2BFA5003"/>
    <w:rsid w:val="2D23178F"/>
    <w:rsid w:val="2DA01E4F"/>
    <w:rsid w:val="2DB37CBD"/>
    <w:rsid w:val="2E01716D"/>
    <w:rsid w:val="2E2E5FD8"/>
    <w:rsid w:val="2F7F12FF"/>
    <w:rsid w:val="2FD5454A"/>
    <w:rsid w:val="2FFDECB6"/>
    <w:rsid w:val="30071D11"/>
    <w:rsid w:val="302613A0"/>
    <w:rsid w:val="30375C0D"/>
    <w:rsid w:val="30CB71E3"/>
    <w:rsid w:val="31C954BC"/>
    <w:rsid w:val="32EE18EC"/>
    <w:rsid w:val="33276312"/>
    <w:rsid w:val="3353526D"/>
    <w:rsid w:val="34327547"/>
    <w:rsid w:val="34F812F7"/>
    <w:rsid w:val="36505306"/>
    <w:rsid w:val="37725848"/>
    <w:rsid w:val="37B25C6C"/>
    <w:rsid w:val="37B33EA9"/>
    <w:rsid w:val="386A641D"/>
    <w:rsid w:val="38E057F5"/>
    <w:rsid w:val="392E030F"/>
    <w:rsid w:val="39820561"/>
    <w:rsid w:val="39E74041"/>
    <w:rsid w:val="3ABFF7BD"/>
    <w:rsid w:val="3B3BB189"/>
    <w:rsid w:val="3BAF3E32"/>
    <w:rsid w:val="3BF11196"/>
    <w:rsid w:val="3BF430EF"/>
    <w:rsid w:val="3C146F89"/>
    <w:rsid w:val="3C7FB161"/>
    <w:rsid w:val="3C9270BE"/>
    <w:rsid w:val="3C9E2623"/>
    <w:rsid w:val="3CDD2778"/>
    <w:rsid w:val="3D332F95"/>
    <w:rsid w:val="3D371F1A"/>
    <w:rsid w:val="3D5C6AFF"/>
    <w:rsid w:val="3DEF03C3"/>
    <w:rsid w:val="3DF77869"/>
    <w:rsid w:val="3E027FBC"/>
    <w:rsid w:val="3E4D0143"/>
    <w:rsid w:val="3E693B97"/>
    <w:rsid w:val="3EDC5E1B"/>
    <w:rsid w:val="3EE7A08F"/>
    <w:rsid w:val="3F77CC77"/>
    <w:rsid w:val="3F8844F1"/>
    <w:rsid w:val="3F932719"/>
    <w:rsid w:val="3FB3A455"/>
    <w:rsid w:val="3FCB992C"/>
    <w:rsid w:val="3FDDE78A"/>
    <w:rsid w:val="3FDE2627"/>
    <w:rsid w:val="418F230C"/>
    <w:rsid w:val="42394BEF"/>
    <w:rsid w:val="42721C33"/>
    <w:rsid w:val="429338D8"/>
    <w:rsid w:val="42CD76A8"/>
    <w:rsid w:val="430B7913"/>
    <w:rsid w:val="433A5E4A"/>
    <w:rsid w:val="43D408FB"/>
    <w:rsid w:val="44F340D0"/>
    <w:rsid w:val="45050ABD"/>
    <w:rsid w:val="45AF68F4"/>
    <w:rsid w:val="45B30811"/>
    <w:rsid w:val="45CA5863"/>
    <w:rsid w:val="46F42885"/>
    <w:rsid w:val="472FD480"/>
    <w:rsid w:val="47485FD7"/>
    <w:rsid w:val="477D3DE7"/>
    <w:rsid w:val="47F24C9D"/>
    <w:rsid w:val="481D611E"/>
    <w:rsid w:val="48380555"/>
    <w:rsid w:val="494F491F"/>
    <w:rsid w:val="49A63EF1"/>
    <w:rsid w:val="4B286F62"/>
    <w:rsid w:val="4B6D9C03"/>
    <w:rsid w:val="4BADC06F"/>
    <w:rsid w:val="4BFDF9AA"/>
    <w:rsid w:val="4BFF6DF5"/>
    <w:rsid w:val="4C0724FF"/>
    <w:rsid w:val="4CF33F73"/>
    <w:rsid w:val="4DA0645B"/>
    <w:rsid w:val="4E533814"/>
    <w:rsid w:val="4F8045A2"/>
    <w:rsid w:val="4FFB7338"/>
    <w:rsid w:val="521105E4"/>
    <w:rsid w:val="528D7FCC"/>
    <w:rsid w:val="52C92E63"/>
    <w:rsid w:val="540E7263"/>
    <w:rsid w:val="54CA0FB5"/>
    <w:rsid w:val="54FB77E7"/>
    <w:rsid w:val="55656963"/>
    <w:rsid w:val="55F5D9C9"/>
    <w:rsid w:val="562C41C8"/>
    <w:rsid w:val="563F0E4A"/>
    <w:rsid w:val="56A67A60"/>
    <w:rsid w:val="572F5526"/>
    <w:rsid w:val="57A7A229"/>
    <w:rsid w:val="57D01421"/>
    <w:rsid w:val="57D12A81"/>
    <w:rsid w:val="57E383FE"/>
    <w:rsid w:val="58F1649A"/>
    <w:rsid w:val="5AB266CF"/>
    <w:rsid w:val="5AFC7151"/>
    <w:rsid w:val="5AFD4A56"/>
    <w:rsid w:val="5B4A22B1"/>
    <w:rsid w:val="5BDF1D38"/>
    <w:rsid w:val="5BDF67DD"/>
    <w:rsid w:val="5CEF526C"/>
    <w:rsid w:val="5D682A07"/>
    <w:rsid w:val="5D778191"/>
    <w:rsid w:val="5DF532EB"/>
    <w:rsid w:val="5E1C2CEB"/>
    <w:rsid w:val="5EBF52C1"/>
    <w:rsid w:val="5F7D6B10"/>
    <w:rsid w:val="5FCB6008"/>
    <w:rsid w:val="5FDC3931"/>
    <w:rsid w:val="5FED5FBD"/>
    <w:rsid w:val="5FEFEE73"/>
    <w:rsid w:val="5FFA1470"/>
    <w:rsid w:val="5FFBBAD4"/>
    <w:rsid w:val="5FFFAAAF"/>
    <w:rsid w:val="60087027"/>
    <w:rsid w:val="604334FF"/>
    <w:rsid w:val="614B1D6F"/>
    <w:rsid w:val="618B1EF3"/>
    <w:rsid w:val="623E3852"/>
    <w:rsid w:val="62933B97"/>
    <w:rsid w:val="62BF2CD9"/>
    <w:rsid w:val="62E3138B"/>
    <w:rsid w:val="63534C92"/>
    <w:rsid w:val="64696165"/>
    <w:rsid w:val="64924BC4"/>
    <w:rsid w:val="64D77491"/>
    <w:rsid w:val="65295CAB"/>
    <w:rsid w:val="6655DC4B"/>
    <w:rsid w:val="66D7302F"/>
    <w:rsid w:val="670562A3"/>
    <w:rsid w:val="671B1623"/>
    <w:rsid w:val="67BD26DA"/>
    <w:rsid w:val="67C73559"/>
    <w:rsid w:val="67DDBD32"/>
    <w:rsid w:val="68FF6ADE"/>
    <w:rsid w:val="696279DD"/>
    <w:rsid w:val="69DCDC4C"/>
    <w:rsid w:val="69FF347E"/>
    <w:rsid w:val="6A2B531A"/>
    <w:rsid w:val="6A747B3E"/>
    <w:rsid w:val="6AEFD2AE"/>
    <w:rsid w:val="6B5E2426"/>
    <w:rsid w:val="6B9D2F4E"/>
    <w:rsid w:val="6BEB5F46"/>
    <w:rsid w:val="6CFDA9F6"/>
    <w:rsid w:val="6D140577"/>
    <w:rsid w:val="6D45E7FE"/>
    <w:rsid w:val="6D761744"/>
    <w:rsid w:val="6DE71781"/>
    <w:rsid w:val="6DF56671"/>
    <w:rsid w:val="6ED6D315"/>
    <w:rsid w:val="6EEF2C5F"/>
    <w:rsid w:val="6EF6AF27"/>
    <w:rsid w:val="6F5953DE"/>
    <w:rsid w:val="6F7F7CFE"/>
    <w:rsid w:val="6FBF7A0D"/>
    <w:rsid w:val="70AD3C34"/>
    <w:rsid w:val="710B5FC5"/>
    <w:rsid w:val="718E1481"/>
    <w:rsid w:val="71B27028"/>
    <w:rsid w:val="71FF75BA"/>
    <w:rsid w:val="72463B6B"/>
    <w:rsid w:val="72A8165E"/>
    <w:rsid w:val="73005B71"/>
    <w:rsid w:val="73742238"/>
    <w:rsid w:val="737E3665"/>
    <w:rsid w:val="738323FB"/>
    <w:rsid w:val="74575C64"/>
    <w:rsid w:val="74B530B7"/>
    <w:rsid w:val="75DF376B"/>
    <w:rsid w:val="75F72558"/>
    <w:rsid w:val="75FED974"/>
    <w:rsid w:val="7639105D"/>
    <w:rsid w:val="76A430AE"/>
    <w:rsid w:val="76D65566"/>
    <w:rsid w:val="771FFC43"/>
    <w:rsid w:val="773B7C1B"/>
    <w:rsid w:val="773D3285"/>
    <w:rsid w:val="777164FF"/>
    <w:rsid w:val="77976503"/>
    <w:rsid w:val="77D7F1B2"/>
    <w:rsid w:val="77F729E1"/>
    <w:rsid w:val="77FD551D"/>
    <w:rsid w:val="77FD65B9"/>
    <w:rsid w:val="77FF9DDE"/>
    <w:rsid w:val="77FFD088"/>
    <w:rsid w:val="78104AA8"/>
    <w:rsid w:val="7821417D"/>
    <w:rsid w:val="78BD241A"/>
    <w:rsid w:val="78EA3430"/>
    <w:rsid w:val="794BF2FD"/>
    <w:rsid w:val="795FBC77"/>
    <w:rsid w:val="79BD7D4B"/>
    <w:rsid w:val="79EA0205"/>
    <w:rsid w:val="79FEB19E"/>
    <w:rsid w:val="7B4C1D99"/>
    <w:rsid w:val="7B5A9753"/>
    <w:rsid w:val="7B931C78"/>
    <w:rsid w:val="7B9F5510"/>
    <w:rsid w:val="7BAFAAA6"/>
    <w:rsid w:val="7BBD17D0"/>
    <w:rsid w:val="7BEB687A"/>
    <w:rsid w:val="7BFF0533"/>
    <w:rsid w:val="7BFF1B76"/>
    <w:rsid w:val="7BFF9127"/>
    <w:rsid w:val="7C0E855A"/>
    <w:rsid w:val="7C5B6D52"/>
    <w:rsid w:val="7C8F82BE"/>
    <w:rsid w:val="7CCC085A"/>
    <w:rsid w:val="7CCF896A"/>
    <w:rsid w:val="7CED329B"/>
    <w:rsid w:val="7D6507EA"/>
    <w:rsid w:val="7D6FFCD4"/>
    <w:rsid w:val="7D96797E"/>
    <w:rsid w:val="7DDB9634"/>
    <w:rsid w:val="7DE642E1"/>
    <w:rsid w:val="7DEC9480"/>
    <w:rsid w:val="7DF7DCC5"/>
    <w:rsid w:val="7DFA24D7"/>
    <w:rsid w:val="7DFEBDA6"/>
    <w:rsid w:val="7E1F5FF2"/>
    <w:rsid w:val="7E5135E4"/>
    <w:rsid w:val="7E74AE5B"/>
    <w:rsid w:val="7E8FB037"/>
    <w:rsid w:val="7E9AC5A3"/>
    <w:rsid w:val="7EA15ECD"/>
    <w:rsid w:val="7EC2027C"/>
    <w:rsid w:val="7EFBAEE2"/>
    <w:rsid w:val="7EFF57E0"/>
    <w:rsid w:val="7F69B7FC"/>
    <w:rsid w:val="7F7FE0E4"/>
    <w:rsid w:val="7F7FE44C"/>
    <w:rsid w:val="7FB3925F"/>
    <w:rsid w:val="7FBFC12B"/>
    <w:rsid w:val="7FBFE747"/>
    <w:rsid w:val="7FCBC465"/>
    <w:rsid w:val="7FCF5D06"/>
    <w:rsid w:val="7FE7FE35"/>
    <w:rsid w:val="7FF7F7D6"/>
    <w:rsid w:val="7FF9E31E"/>
    <w:rsid w:val="7FFAC2BE"/>
    <w:rsid w:val="7FFB11EC"/>
    <w:rsid w:val="7FFB8C23"/>
    <w:rsid w:val="7FFBDA8F"/>
    <w:rsid w:val="7FFD7AEA"/>
    <w:rsid w:val="7FFE737A"/>
    <w:rsid w:val="7FFF3B0F"/>
    <w:rsid w:val="7FFFDBE9"/>
    <w:rsid w:val="8BFFD388"/>
    <w:rsid w:val="8FD62948"/>
    <w:rsid w:val="8FF88674"/>
    <w:rsid w:val="95FB435A"/>
    <w:rsid w:val="97B3EE27"/>
    <w:rsid w:val="999F1EBD"/>
    <w:rsid w:val="9B55C9E8"/>
    <w:rsid w:val="9EDFD369"/>
    <w:rsid w:val="9F73913A"/>
    <w:rsid w:val="9FAFBA78"/>
    <w:rsid w:val="A7177A8E"/>
    <w:rsid w:val="AE6DA7F4"/>
    <w:rsid w:val="AE9F9F50"/>
    <w:rsid w:val="B3BF2293"/>
    <w:rsid w:val="B5DB4E8E"/>
    <w:rsid w:val="B7AE0FE3"/>
    <w:rsid w:val="B7DF3C28"/>
    <w:rsid w:val="B7EDB567"/>
    <w:rsid w:val="B7FB97B8"/>
    <w:rsid w:val="B7FF6835"/>
    <w:rsid w:val="B9D96F36"/>
    <w:rsid w:val="BACE65DC"/>
    <w:rsid w:val="BBEFB24B"/>
    <w:rsid w:val="BBF59A36"/>
    <w:rsid w:val="BD2918B9"/>
    <w:rsid w:val="BD699140"/>
    <w:rsid w:val="BDDF7677"/>
    <w:rsid w:val="BECF5B19"/>
    <w:rsid w:val="BF0BA121"/>
    <w:rsid w:val="BF6F697D"/>
    <w:rsid w:val="BF7D1F9A"/>
    <w:rsid w:val="BFEF3D2B"/>
    <w:rsid w:val="BFFF2CCE"/>
    <w:rsid w:val="C6E622BF"/>
    <w:rsid w:val="C9EFEED8"/>
    <w:rsid w:val="CB2C756F"/>
    <w:rsid w:val="CB70D3AC"/>
    <w:rsid w:val="CBF1AE71"/>
    <w:rsid w:val="CDD9360B"/>
    <w:rsid w:val="CDDD62DE"/>
    <w:rsid w:val="CEBF9EBB"/>
    <w:rsid w:val="CFFB0350"/>
    <w:rsid w:val="D19F7C50"/>
    <w:rsid w:val="D47B8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0BB64"/>
  <w15:docId w15:val="{E5133A4A-6761-42E2-958C-2B77DB35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3">
    <w:name w:val="heading 3"/>
    <w:basedOn w:val="a"/>
    <w:next w:val="a"/>
    <w:uiPriority w:val="9"/>
    <w:semiHidden/>
    <w:unhideWhenUsed/>
    <w:qFormat/>
    <w:pPr>
      <w:spacing w:beforeAutospacing="1" w:after="0" w:afterAutospacing="1"/>
      <w:jc w:val="left"/>
      <w:outlineLvl w:val="2"/>
    </w:pPr>
    <w:rPr>
      <w:rFonts w:ascii="宋体" w:hAnsi="宋体" w:hint="eastAsia"/>
      <w:b/>
      <w:bCs/>
      <w:kern w:val="0"/>
      <w:sz w:val="27"/>
      <w:szCs w:val="27"/>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pPr>
  </w:style>
  <w:style w:type="paragraph" w:styleId="a4">
    <w:name w:val="Body Text First Indent"/>
    <w:basedOn w:val="a0"/>
    <w:next w:val="a"/>
    <w:uiPriority w:val="99"/>
    <w:qFormat/>
    <w:pPr>
      <w:spacing w:line="500" w:lineRule="exact"/>
      <w:ind w:firstLine="420"/>
    </w:pPr>
    <w:rPr>
      <w:szCs w:val="28"/>
    </w:rPr>
  </w:style>
  <w:style w:type="paragraph" w:styleId="8">
    <w:name w:val="index 8"/>
    <w:basedOn w:val="a"/>
    <w:next w:val="a"/>
    <w:unhideWhenUsed/>
    <w:qFormat/>
    <w:pPr>
      <w:ind w:left="2940"/>
      <w:jc w:val="left"/>
    </w:pPr>
    <w:rPr>
      <w:sz w:val="32"/>
    </w:rPr>
  </w:style>
  <w:style w:type="paragraph" w:styleId="a5">
    <w:name w:val="Normal Indent"/>
    <w:basedOn w:val="a"/>
    <w:qFormat/>
    <w:pPr>
      <w:spacing w:line="560" w:lineRule="exact"/>
      <w:ind w:firstLineChars="200" w:firstLine="200"/>
    </w:pPr>
    <w:rPr>
      <w:rFonts w:eastAsia="仿宋_GB2312"/>
      <w:b/>
      <w:color w:val="000000"/>
      <w:sz w:val="32"/>
      <w:szCs w:val="24"/>
    </w:rPr>
  </w:style>
  <w:style w:type="paragraph" w:styleId="a6">
    <w:name w:val="Body Text Indent"/>
    <w:basedOn w:val="a"/>
    <w:qFormat/>
    <w:pPr>
      <w:spacing w:line="580" w:lineRule="exact"/>
      <w:ind w:firstLineChars="200" w:firstLine="600"/>
    </w:pPr>
    <w:rPr>
      <w:rFonts w:ascii="Times" w:eastAsia="方正仿宋_GBK" w:hAnsi="Times"/>
      <w:sz w:val="30"/>
    </w:r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2">
    <w:name w:val="Body Text First Indent 2"/>
    <w:basedOn w:val="a6"/>
    <w:unhideWhenUsed/>
    <w:qFormat/>
    <w:pPr>
      <w:spacing w:after="120" w:line="240" w:lineRule="auto"/>
      <w:ind w:leftChars="200" w:left="420" w:firstLine="420"/>
    </w:pPr>
    <w:rPr>
      <w:rFonts w:ascii="仿宋_GB2312" w:eastAsia="仿宋_GB2312" w:hAnsi="华文中宋"/>
      <w:sz w:val="32"/>
      <w:szCs w:val="32"/>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0000FF"/>
      <w:u w:val="single"/>
    </w:rPr>
  </w:style>
  <w:style w:type="paragraph" w:customStyle="1" w:styleId="Default">
    <w:name w:val="Default"/>
    <w:next w:val="a"/>
    <w:uiPriority w:val="99"/>
    <w:unhideWhenUsed/>
    <w:qFormat/>
    <w:pPr>
      <w:widowControl w:val="0"/>
      <w:autoSpaceDE w:val="0"/>
      <w:autoSpaceDN w:val="0"/>
      <w:adjustRightInd w:val="0"/>
    </w:pPr>
    <w:rPr>
      <w:rFonts w:ascii="方正小标宋简体" w:eastAsia="方正小标宋简体" w:hAnsi="方正小标宋简体" w:hint="eastAsia"/>
      <w:color w:val="000000"/>
      <w:sz w:val="24"/>
      <w:szCs w:val="22"/>
    </w:rPr>
  </w:style>
  <w:style w:type="paragraph" w:customStyle="1" w:styleId="BodyText1I2">
    <w:name w:val="BodyText1I2"/>
    <w:basedOn w:val="BodyTextIndent"/>
    <w:qFormat/>
    <w:pPr>
      <w:ind w:firstLineChars="200" w:firstLine="420"/>
    </w:pPr>
    <w:rPr>
      <w:rFonts w:ascii="楷体_GB2312" w:eastAsia="楷体_GB2312"/>
      <w:sz w:val="32"/>
    </w:rPr>
  </w:style>
  <w:style w:type="paragraph" w:customStyle="1" w:styleId="BodyTextIndent">
    <w:name w:val="BodyTextIndent"/>
    <w:basedOn w:val="a"/>
    <w:next w:val="EnvelopeReturn"/>
    <w:qFormat/>
    <w:pPr>
      <w:spacing w:after="120"/>
      <w:ind w:leftChars="200" w:left="420"/>
      <w:textAlignment w:val="baseline"/>
    </w:pPr>
  </w:style>
  <w:style w:type="paragraph" w:customStyle="1" w:styleId="EnvelopeReturn">
    <w:name w:val="EnvelopeReturn"/>
    <w:basedOn w:val="a"/>
    <w:qFormat/>
    <w:pPr>
      <w:snapToGrid w:val="0"/>
      <w:textAlignment w:val="baseline"/>
    </w:pPr>
    <w:rPr>
      <w:rFonts w:ascii="Arial" w:hAnsi="Arial"/>
      <w:szCs w:val="22"/>
    </w:rPr>
  </w:style>
  <w:style w:type="character" w:customStyle="1" w:styleId="a8">
    <w:name w:val="页脚 字符"/>
    <w:basedOn w:val="a1"/>
    <w:link w:val="a7"/>
    <w:qFormat/>
    <w:rPr>
      <w:rFonts w:ascii="Times New Roman" w:eastAsia="宋体" w:hAnsi="Times New Roman" w:cs="Times New Roman"/>
      <w:sz w:val="18"/>
      <w:szCs w:val="21"/>
    </w:rPr>
  </w:style>
  <w:style w:type="character" w:customStyle="1" w:styleId="NormalCharacter">
    <w:name w:val="NormalCharacter"/>
    <w:link w:val="UserStyle0"/>
    <w:qFormat/>
  </w:style>
  <w:style w:type="paragraph" w:customStyle="1" w:styleId="UserStyle0">
    <w:name w:val="UserStyle_0"/>
    <w:basedOn w:val="a"/>
    <w:link w:val="NormalCharacter"/>
    <w:qFormat/>
    <w:rPr>
      <w:rFonts w:asciiTheme="minorHAnsi" w:eastAsiaTheme="minorEastAsia" w:hAnsiTheme="minorHAnsi" w:cstheme="minorBidi"/>
      <w:szCs w:val="22"/>
    </w:rPr>
  </w:style>
  <w:style w:type="paragraph" w:customStyle="1" w:styleId="NormalIndent">
    <w:name w:val="NormalIndent"/>
    <w:basedOn w:val="a"/>
    <w:qFormat/>
    <w:pPr>
      <w:suppressAutoHyphens/>
      <w:ind w:firstLineChars="200" w:firstLine="200"/>
      <w:textAlignment w:val="baseline"/>
    </w:pPr>
    <w:rPr>
      <w:rFonts w:ascii="Calibri" w:hAnsi="Calibri"/>
      <w:szCs w:val="22"/>
    </w:rPr>
  </w:style>
  <w:style w:type="paragraph" w:customStyle="1" w:styleId="-1">
    <w:name w:val="正文-公1"/>
    <w:basedOn w:val="a"/>
    <w:uiPriority w:val="99"/>
    <w:qFormat/>
    <w:pPr>
      <w:ind w:firstLineChars="200" w:firstLine="200"/>
    </w:pPr>
  </w:style>
  <w:style w:type="paragraph" w:customStyle="1" w:styleId="Style2">
    <w:name w:val="_Style 2"/>
    <w:basedOn w:val="a"/>
    <w:uiPriority w:val="99"/>
    <w:qFormat/>
    <w:pPr>
      <w:spacing w:line="351" w:lineRule="atLeast"/>
      <w:ind w:firstLine="623"/>
      <w:textAlignment w:val="baseline"/>
    </w:pPr>
    <w:rPr>
      <w:rFonts w:ascii="仿宋_GB2312" w:eastAsia="仿宋_GB2312" w:hAnsi="华文中宋" w:cs="仿宋_GB2312"/>
      <w:color w:val="000000"/>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夏辑</dc:creator>
  <cp:lastModifiedBy>刘文文</cp:lastModifiedBy>
  <cp:revision>10</cp:revision>
  <cp:lastPrinted>2026-01-09T10:20:00Z</cp:lastPrinted>
  <dcterms:created xsi:type="dcterms:W3CDTF">2023-02-25T18:59:00Z</dcterms:created>
  <dcterms:modified xsi:type="dcterms:W3CDTF">2026-01-16T01:02:00Z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9C8F598CB9AA42A4B6F38F335B56C038_13</vt:lpwstr>
  </property>
  <property fmtid="{D5CDD505-2E9C-101B-9397-08002B2CF9AE}" pid="4" name="KSOTemplateDocerSaveRecord">
    <vt:lpwstr>eyJoZGlkIjoiMTA2YjRiOGFkZjY2OGEzMmZhYWNhMzk5OTI3ZDAwNDIiLCJ1c2VySWQiOiI1OTA5NjMyNDYifQ==</vt:lpwstr>
  </property>
</Properties>
</file>